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7EBA" w14:textId="0B695F01" w:rsidR="00B85265" w:rsidRDefault="00B85265" w:rsidP="007F119C">
      <w:pPr>
        <w:spacing w:line="480" w:lineRule="auto"/>
        <w:jc w:val="center"/>
        <w:rPr>
          <w:bCs/>
          <w:szCs w:val="24"/>
        </w:rPr>
      </w:pPr>
    </w:p>
    <w:p w14:paraId="646E4DED" w14:textId="76B06F83" w:rsidR="00D22E9A" w:rsidRDefault="00D22E9A" w:rsidP="007F119C">
      <w:pPr>
        <w:spacing w:line="480" w:lineRule="auto"/>
        <w:jc w:val="center"/>
        <w:rPr>
          <w:bCs/>
          <w:szCs w:val="24"/>
        </w:rPr>
      </w:pPr>
    </w:p>
    <w:p w14:paraId="69B2DC70" w14:textId="0DBFAB9A" w:rsidR="00D22E9A" w:rsidRDefault="00D22E9A" w:rsidP="007F119C">
      <w:pPr>
        <w:spacing w:line="480" w:lineRule="auto"/>
        <w:jc w:val="center"/>
        <w:rPr>
          <w:bCs/>
          <w:szCs w:val="24"/>
        </w:rPr>
      </w:pPr>
    </w:p>
    <w:p w14:paraId="0D26F08A" w14:textId="77777777" w:rsidR="00D22E9A" w:rsidRPr="007F119C" w:rsidRDefault="00D22E9A" w:rsidP="007F119C">
      <w:pPr>
        <w:spacing w:line="480" w:lineRule="auto"/>
        <w:jc w:val="center"/>
        <w:rPr>
          <w:bCs/>
          <w:szCs w:val="24"/>
        </w:rPr>
      </w:pPr>
    </w:p>
    <w:p w14:paraId="60EAD3A6" w14:textId="77777777" w:rsidR="00755A2E" w:rsidRDefault="00B85265" w:rsidP="007F119C">
      <w:pPr>
        <w:spacing w:line="480" w:lineRule="auto"/>
        <w:jc w:val="center"/>
        <w:rPr>
          <w:bCs/>
          <w:szCs w:val="24"/>
        </w:rPr>
      </w:pPr>
      <w:r w:rsidRPr="007F119C">
        <w:rPr>
          <w:bCs/>
          <w:szCs w:val="24"/>
        </w:rPr>
        <w:t>Academic Health Sciences Library Design</w:t>
      </w:r>
    </w:p>
    <w:p w14:paraId="7174AB24" w14:textId="2BC664D1" w:rsidR="007F119C" w:rsidRDefault="00B85265" w:rsidP="007F119C">
      <w:pPr>
        <w:spacing w:line="480" w:lineRule="auto"/>
        <w:jc w:val="center"/>
        <w:rPr>
          <w:bCs/>
          <w:szCs w:val="24"/>
        </w:rPr>
      </w:pPr>
      <w:r w:rsidRPr="007F119C">
        <w:rPr>
          <w:bCs/>
          <w:szCs w:val="24"/>
        </w:rPr>
        <w:t>Best Practices for Space Allocation in Academic Medical Libraries</w:t>
      </w:r>
    </w:p>
    <w:p w14:paraId="751673C6" w14:textId="24F550C7" w:rsidR="00755A2E" w:rsidRDefault="00755A2E" w:rsidP="007F119C">
      <w:pPr>
        <w:spacing w:line="480" w:lineRule="auto"/>
        <w:jc w:val="center"/>
        <w:rPr>
          <w:bCs/>
          <w:szCs w:val="24"/>
        </w:rPr>
      </w:pPr>
      <w:r>
        <w:rPr>
          <w:bCs/>
          <w:szCs w:val="24"/>
        </w:rPr>
        <w:t>Jason B. Sue</w:t>
      </w:r>
    </w:p>
    <w:p w14:paraId="7228964A" w14:textId="5325C443" w:rsidR="00755A2E" w:rsidRDefault="00755A2E" w:rsidP="007F119C">
      <w:pPr>
        <w:spacing w:line="480" w:lineRule="auto"/>
        <w:jc w:val="center"/>
        <w:rPr>
          <w:bCs/>
          <w:szCs w:val="24"/>
        </w:rPr>
      </w:pPr>
      <w:r>
        <w:rPr>
          <w:bCs/>
          <w:szCs w:val="24"/>
        </w:rPr>
        <w:t>San Jose State University</w:t>
      </w:r>
    </w:p>
    <w:p w14:paraId="6AE71EB2" w14:textId="3F918322" w:rsidR="00755A2E" w:rsidRDefault="00755A2E" w:rsidP="007F119C">
      <w:pPr>
        <w:spacing w:line="480" w:lineRule="auto"/>
        <w:jc w:val="center"/>
        <w:rPr>
          <w:bCs/>
          <w:szCs w:val="24"/>
        </w:rPr>
      </w:pPr>
    </w:p>
    <w:p w14:paraId="4C607B8E" w14:textId="2C70C603" w:rsidR="00755A2E" w:rsidRDefault="00755A2E" w:rsidP="007F119C">
      <w:pPr>
        <w:spacing w:line="480" w:lineRule="auto"/>
        <w:jc w:val="center"/>
        <w:rPr>
          <w:bCs/>
          <w:szCs w:val="24"/>
        </w:rPr>
      </w:pPr>
    </w:p>
    <w:p w14:paraId="7D69293E" w14:textId="46602CA7" w:rsidR="00755A2E" w:rsidRDefault="00755A2E" w:rsidP="007F119C">
      <w:pPr>
        <w:spacing w:line="480" w:lineRule="auto"/>
        <w:jc w:val="center"/>
        <w:rPr>
          <w:bCs/>
          <w:szCs w:val="24"/>
        </w:rPr>
      </w:pPr>
    </w:p>
    <w:p w14:paraId="0794A1E0" w14:textId="77777777" w:rsidR="00755A2E" w:rsidRDefault="00755A2E" w:rsidP="007F119C">
      <w:pPr>
        <w:spacing w:line="480" w:lineRule="auto"/>
        <w:jc w:val="center"/>
        <w:rPr>
          <w:bCs/>
          <w:szCs w:val="24"/>
        </w:rPr>
      </w:pPr>
      <w:r>
        <w:rPr>
          <w:bCs/>
          <w:szCs w:val="24"/>
        </w:rPr>
        <w:t>Professor Charles Greenberg</w:t>
      </w:r>
    </w:p>
    <w:p w14:paraId="729DE9B1" w14:textId="2EE31DE0" w:rsidR="00755A2E" w:rsidRDefault="00755A2E" w:rsidP="007F119C">
      <w:pPr>
        <w:spacing w:line="480" w:lineRule="auto"/>
        <w:jc w:val="center"/>
        <w:rPr>
          <w:bCs/>
          <w:szCs w:val="24"/>
        </w:rPr>
      </w:pPr>
      <w:r>
        <w:rPr>
          <w:bCs/>
          <w:szCs w:val="24"/>
        </w:rPr>
        <w:t>INFO 2</w:t>
      </w:r>
      <w:r w:rsidR="00832282">
        <w:rPr>
          <w:bCs/>
          <w:szCs w:val="24"/>
        </w:rPr>
        <w:t>2</w:t>
      </w:r>
      <w:r>
        <w:rPr>
          <w:bCs/>
          <w:szCs w:val="24"/>
        </w:rPr>
        <w:t>0-12</w:t>
      </w:r>
    </w:p>
    <w:p w14:paraId="4262FD86" w14:textId="27384304" w:rsidR="00755A2E" w:rsidRDefault="00755A2E" w:rsidP="007F119C">
      <w:pPr>
        <w:spacing w:line="480" w:lineRule="auto"/>
        <w:jc w:val="center"/>
        <w:rPr>
          <w:bCs/>
          <w:szCs w:val="24"/>
        </w:rPr>
      </w:pPr>
      <w:r>
        <w:rPr>
          <w:bCs/>
          <w:szCs w:val="24"/>
        </w:rPr>
        <w:t>December 9, 2019</w:t>
      </w:r>
    </w:p>
    <w:p w14:paraId="61086764" w14:textId="77777777" w:rsidR="007F119C" w:rsidRDefault="007F119C">
      <w:pPr>
        <w:spacing w:after="160"/>
        <w:rPr>
          <w:bCs/>
          <w:szCs w:val="24"/>
        </w:rPr>
      </w:pPr>
      <w:r>
        <w:rPr>
          <w:bCs/>
          <w:szCs w:val="24"/>
        </w:rPr>
        <w:br w:type="page"/>
      </w:r>
    </w:p>
    <w:p w14:paraId="2C2FD99F" w14:textId="77777777" w:rsidR="00755A2E" w:rsidRDefault="00755A2E" w:rsidP="00755A2E">
      <w:pPr>
        <w:spacing w:line="480" w:lineRule="auto"/>
        <w:jc w:val="center"/>
        <w:rPr>
          <w:bCs/>
          <w:szCs w:val="24"/>
        </w:rPr>
      </w:pPr>
      <w:r w:rsidRPr="007F119C">
        <w:rPr>
          <w:bCs/>
          <w:szCs w:val="24"/>
        </w:rPr>
        <w:lastRenderedPageBreak/>
        <w:t>Academic Health Sciences Library Design</w:t>
      </w:r>
    </w:p>
    <w:p w14:paraId="781DCE21" w14:textId="2F4CB105" w:rsidR="00755A2E" w:rsidRDefault="00755A2E" w:rsidP="00755A2E">
      <w:pPr>
        <w:spacing w:line="480" w:lineRule="auto"/>
        <w:jc w:val="center"/>
        <w:rPr>
          <w:bCs/>
          <w:szCs w:val="24"/>
        </w:rPr>
      </w:pPr>
      <w:r w:rsidRPr="007F119C">
        <w:rPr>
          <w:bCs/>
          <w:szCs w:val="24"/>
        </w:rPr>
        <w:t>Best Practices for Space Allocation in Academic Medical Libraries</w:t>
      </w:r>
    </w:p>
    <w:p w14:paraId="478D23F5" w14:textId="36059891" w:rsidR="00086CCA" w:rsidRPr="007F119C" w:rsidRDefault="00086CCA" w:rsidP="007F119C">
      <w:pPr>
        <w:spacing w:line="480" w:lineRule="auto"/>
        <w:ind w:firstLine="720"/>
        <w:rPr>
          <w:szCs w:val="24"/>
        </w:rPr>
      </w:pPr>
      <w:r w:rsidRPr="007F119C">
        <w:rPr>
          <w:szCs w:val="24"/>
        </w:rPr>
        <w:t xml:space="preserve">In the information age, medical students, faculty, and physicians are more reliant on their computers and other electronic devices to access medical information instead of borrowing books </w:t>
      </w:r>
      <w:r w:rsidR="00832282">
        <w:rPr>
          <w:szCs w:val="24"/>
        </w:rPr>
        <w:t>or</w:t>
      </w:r>
      <w:r w:rsidRPr="007F119C">
        <w:rPr>
          <w:szCs w:val="24"/>
        </w:rPr>
        <w:t xml:space="preserve"> seeking an issue from a peer-reviewed medical journal. To adapt to th</w:t>
      </w:r>
      <w:r w:rsidR="000335CE" w:rsidRPr="007F119C">
        <w:rPr>
          <w:szCs w:val="24"/>
        </w:rPr>
        <w:t>e</w:t>
      </w:r>
      <w:r w:rsidRPr="007F119C">
        <w:rPr>
          <w:szCs w:val="24"/>
        </w:rPr>
        <w:t xml:space="preserve"> </w:t>
      </w:r>
      <w:r w:rsidR="000335CE" w:rsidRPr="007F119C">
        <w:rPr>
          <w:szCs w:val="24"/>
        </w:rPr>
        <w:t>change in</w:t>
      </w:r>
      <w:r w:rsidRPr="007F119C">
        <w:rPr>
          <w:szCs w:val="24"/>
        </w:rPr>
        <w:t xml:space="preserve"> </w:t>
      </w:r>
      <w:r w:rsidR="000335CE" w:rsidRPr="007F119C">
        <w:rPr>
          <w:szCs w:val="24"/>
        </w:rPr>
        <w:t>behavior</w:t>
      </w:r>
      <w:r w:rsidRPr="007F119C">
        <w:rPr>
          <w:szCs w:val="24"/>
        </w:rPr>
        <w:t xml:space="preserve"> of their user population,</w:t>
      </w:r>
      <w:r w:rsidR="000335CE" w:rsidRPr="007F119C">
        <w:rPr>
          <w:szCs w:val="24"/>
        </w:rPr>
        <w:t xml:space="preserve"> many </w:t>
      </w:r>
      <w:r w:rsidRPr="007F119C">
        <w:rPr>
          <w:szCs w:val="24"/>
        </w:rPr>
        <w:t xml:space="preserve">academic medical libraries have reduced their collections of physical materials and operate </w:t>
      </w:r>
      <w:r w:rsidR="000335CE" w:rsidRPr="007F119C">
        <w:rPr>
          <w:szCs w:val="24"/>
        </w:rPr>
        <w:t xml:space="preserve">with a </w:t>
      </w:r>
      <w:r w:rsidRPr="007F119C">
        <w:rPr>
          <w:szCs w:val="24"/>
        </w:rPr>
        <w:t>smaller footprint that features a flexible information commons, study rooms for group collaboration and individual study, an exhibit space for special events, and a digital media center. With that being said, large collections of physical materials including journals and books are not without value, and several academic medical libraries maintain the collections of p</w:t>
      </w:r>
      <w:r w:rsidR="000335CE" w:rsidRPr="007F119C">
        <w:rPr>
          <w:szCs w:val="24"/>
        </w:rPr>
        <w:t xml:space="preserve">hysical printed resources. </w:t>
      </w:r>
      <w:r w:rsidRPr="007F119C">
        <w:rPr>
          <w:szCs w:val="24"/>
        </w:rPr>
        <w:t xml:space="preserve">Whatever the circumstances </w:t>
      </w:r>
      <w:r w:rsidR="000335CE" w:rsidRPr="007F119C">
        <w:rPr>
          <w:szCs w:val="24"/>
        </w:rPr>
        <w:t xml:space="preserve">forward looking </w:t>
      </w:r>
      <w:r w:rsidRPr="007F119C">
        <w:rPr>
          <w:szCs w:val="24"/>
        </w:rPr>
        <w:t>academic medical libraries prioritize keeping their spaces flexible to accommodate future developments in the field of medicine and the evolving needs of the user population to carry out their dual missions of education and healthcare support.</w:t>
      </w:r>
    </w:p>
    <w:p w14:paraId="13D0A531" w14:textId="3C71819C" w:rsidR="002F2689" w:rsidRPr="007F119C" w:rsidRDefault="00C31E3D" w:rsidP="007F119C">
      <w:pPr>
        <w:spacing w:line="480" w:lineRule="auto"/>
        <w:ind w:firstLine="720"/>
        <w:rPr>
          <w:bCs/>
          <w:szCs w:val="24"/>
        </w:rPr>
      </w:pPr>
      <w:r w:rsidRPr="007F119C">
        <w:rPr>
          <w:bCs/>
          <w:szCs w:val="24"/>
        </w:rPr>
        <w:t>Design of academic medical libraries</w:t>
      </w:r>
      <w:r w:rsidR="002F2689" w:rsidRPr="007F119C">
        <w:rPr>
          <w:bCs/>
          <w:szCs w:val="24"/>
        </w:rPr>
        <w:t xml:space="preserve">—the size and </w:t>
      </w:r>
      <w:r w:rsidR="00696F95" w:rsidRPr="007F119C">
        <w:rPr>
          <w:bCs/>
          <w:szCs w:val="24"/>
        </w:rPr>
        <w:t xml:space="preserve">the </w:t>
      </w:r>
      <w:r w:rsidR="002F2689" w:rsidRPr="007F119C">
        <w:rPr>
          <w:bCs/>
          <w:szCs w:val="24"/>
        </w:rPr>
        <w:t>allocatio</w:t>
      </w:r>
      <w:r w:rsidRPr="007F119C">
        <w:rPr>
          <w:bCs/>
          <w:szCs w:val="24"/>
        </w:rPr>
        <w:t>n</w:t>
      </w:r>
      <w:r w:rsidR="002F2689" w:rsidRPr="007F119C">
        <w:rPr>
          <w:bCs/>
          <w:szCs w:val="24"/>
        </w:rPr>
        <w:t xml:space="preserve"> of said space</w:t>
      </w:r>
      <w:r w:rsidRPr="007F119C">
        <w:rPr>
          <w:bCs/>
          <w:szCs w:val="24"/>
        </w:rPr>
        <w:t>—begins with the</w:t>
      </w:r>
      <w:r w:rsidR="005B5CD8" w:rsidRPr="007F119C">
        <w:rPr>
          <w:bCs/>
          <w:szCs w:val="24"/>
        </w:rPr>
        <w:t xml:space="preserve"> size of their</w:t>
      </w:r>
      <w:r w:rsidRPr="007F119C">
        <w:rPr>
          <w:bCs/>
          <w:szCs w:val="24"/>
        </w:rPr>
        <w:t xml:space="preserve"> </w:t>
      </w:r>
      <w:r w:rsidR="002F2689" w:rsidRPr="007F119C">
        <w:rPr>
          <w:bCs/>
          <w:szCs w:val="24"/>
        </w:rPr>
        <w:t>user population</w:t>
      </w:r>
      <w:r w:rsidR="005B5CD8" w:rsidRPr="007F119C">
        <w:rPr>
          <w:bCs/>
          <w:szCs w:val="24"/>
        </w:rPr>
        <w:t xml:space="preserve"> and who they are</w:t>
      </w:r>
      <w:r w:rsidR="000335CE" w:rsidRPr="007F119C">
        <w:rPr>
          <w:bCs/>
          <w:szCs w:val="24"/>
        </w:rPr>
        <w:t xml:space="preserve"> (</w:t>
      </w:r>
      <w:r w:rsidR="00696F95" w:rsidRPr="007F119C">
        <w:rPr>
          <w:bCs/>
          <w:szCs w:val="24"/>
        </w:rPr>
        <w:t>such as doctors and med students</w:t>
      </w:r>
      <w:r w:rsidR="000335CE" w:rsidRPr="007F119C">
        <w:rPr>
          <w:bCs/>
          <w:szCs w:val="24"/>
        </w:rPr>
        <w:t>)</w:t>
      </w:r>
      <w:r w:rsidRPr="007F119C">
        <w:rPr>
          <w:bCs/>
          <w:szCs w:val="24"/>
        </w:rPr>
        <w:t>,</w:t>
      </w:r>
      <w:r w:rsidR="000335CE" w:rsidRPr="007F119C">
        <w:rPr>
          <w:bCs/>
          <w:szCs w:val="24"/>
        </w:rPr>
        <w:t xml:space="preserve"> the </w:t>
      </w:r>
      <w:r w:rsidRPr="007F119C">
        <w:rPr>
          <w:bCs/>
          <w:szCs w:val="24"/>
        </w:rPr>
        <w:t>preferences and routines</w:t>
      </w:r>
      <w:r w:rsidR="000335CE" w:rsidRPr="007F119C">
        <w:rPr>
          <w:bCs/>
          <w:szCs w:val="24"/>
        </w:rPr>
        <w:t xml:space="preserve"> (</w:t>
      </w:r>
      <w:r w:rsidR="00696F95" w:rsidRPr="007F119C">
        <w:rPr>
          <w:bCs/>
          <w:szCs w:val="24"/>
        </w:rPr>
        <w:t>such as the fact that med</w:t>
      </w:r>
      <w:r w:rsidR="000335CE" w:rsidRPr="007F119C">
        <w:rPr>
          <w:bCs/>
          <w:szCs w:val="24"/>
        </w:rPr>
        <w:t>ical</w:t>
      </w:r>
      <w:r w:rsidR="00696F95" w:rsidRPr="007F119C">
        <w:rPr>
          <w:bCs/>
          <w:szCs w:val="24"/>
        </w:rPr>
        <w:t xml:space="preserve"> students are more likely to use the medical library for study while doctors are more likely to consult digital resources when engaged in the practice of medicine</w:t>
      </w:r>
      <w:r w:rsidR="000335CE" w:rsidRPr="007F119C">
        <w:rPr>
          <w:bCs/>
          <w:szCs w:val="24"/>
        </w:rPr>
        <w:t>) a</w:t>
      </w:r>
      <w:r w:rsidR="00696F95" w:rsidRPr="007F119C">
        <w:rPr>
          <w:bCs/>
          <w:szCs w:val="24"/>
        </w:rPr>
        <w:t>nd</w:t>
      </w:r>
      <w:r w:rsidRPr="007F119C">
        <w:rPr>
          <w:bCs/>
          <w:szCs w:val="24"/>
        </w:rPr>
        <w:t xml:space="preserve"> what the</w:t>
      </w:r>
      <w:r w:rsidR="00696F95" w:rsidRPr="007F119C">
        <w:rPr>
          <w:bCs/>
          <w:szCs w:val="24"/>
        </w:rPr>
        <w:t>se patrons</w:t>
      </w:r>
      <w:r w:rsidRPr="007F119C">
        <w:rPr>
          <w:bCs/>
          <w:szCs w:val="24"/>
        </w:rPr>
        <w:t xml:space="preserve"> need to </w:t>
      </w:r>
      <w:r w:rsidR="00696F95" w:rsidRPr="007F119C">
        <w:rPr>
          <w:bCs/>
          <w:szCs w:val="24"/>
        </w:rPr>
        <w:t xml:space="preserve">either </w:t>
      </w:r>
      <w:r w:rsidRPr="007F119C">
        <w:rPr>
          <w:bCs/>
          <w:szCs w:val="24"/>
        </w:rPr>
        <w:t xml:space="preserve">further their studies, </w:t>
      </w:r>
      <w:r w:rsidR="009D2682" w:rsidRPr="007F119C">
        <w:rPr>
          <w:bCs/>
          <w:szCs w:val="24"/>
        </w:rPr>
        <w:t xml:space="preserve">support </w:t>
      </w:r>
      <w:r w:rsidRPr="007F119C">
        <w:rPr>
          <w:bCs/>
          <w:szCs w:val="24"/>
        </w:rPr>
        <w:t>research, or improve the quality of care to their patients</w:t>
      </w:r>
      <w:r w:rsidR="000335CE" w:rsidRPr="007F119C">
        <w:rPr>
          <w:bCs/>
          <w:szCs w:val="24"/>
        </w:rPr>
        <w:t xml:space="preserve">. </w:t>
      </w:r>
      <w:r w:rsidR="00696F95" w:rsidRPr="007F119C">
        <w:rPr>
          <w:bCs/>
          <w:szCs w:val="24"/>
        </w:rPr>
        <w:t xml:space="preserve">The size of the user population not only influences the square footage and </w:t>
      </w:r>
      <w:r w:rsidR="005B5CD8" w:rsidRPr="007F119C">
        <w:rPr>
          <w:bCs/>
          <w:szCs w:val="24"/>
        </w:rPr>
        <w:t xml:space="preserve">aspects such as the </w:t>
      </w:r>
      <w:r w:rsidR="00696F95" w:rsidRPr="007F119C">
        <w:rPr>
          <w:bCs/>
          <w:szCs w:val="24"/>
        </w:rPr>
        <w:t xml:space="preserve">number of computers needed to serve the population, but also the size of the staff and </w:t>
      </w:r>
      <w:r w:rsidR="009D2682" w:rsidRPr="007F119C">
        <w:rPr>
          <w:bCs/>
          <w:szCs w:val="24"/>
        </w:rPr>
        <w:t xml:space="preserve">what staff areas will be required for </w:t>
      </w:r>
      <w:r w:rsidR="005B5CD8" w:rsidRPr="007F119C">
        <w:rPr>
          <w:bCs/>
          <w:szCs w:val="24"/>
        </w:rPr>
        <w:t xml:space="preserve">the </w:t>
      </w:r>
      <w:r w:rsidR="009D2682" w:rsidRPr="007F119C">
        <w:rPr>
          <w:bCs/>
          <w:szCs w:val="24"/>
        </w:rPr>
        <w:t>smooth operation of the health sciences library.</w:t>
      </w:r>
      <w:r w:rsidR="005B5CD8" w:rsidRPr="007F119C">
        <w:rPr>
          <w:bCs/>
          <w:szCs w:val="24"/>
        </w:rPr>
        <w:t xml:space="preserve"> </w:t>
      </w:r>
      <w:r w:rsidR="002F2689" w:rsidRPr="007F119C">
        <w:rPr>
          <w:bCs/>
          <w:szCs w:val="24"/>
        </w:rPr>
        <w:t>Changes in the allocation of a medical library’s</w:t>
      </w:r>
      <w:r w:rsidRPr="007F119C">
        <w:rPr>
          <w:bCs/>
          <w:szCs w:val="24"/>
        </w:rPr>
        <w:t xml:space="preserve"> square </w:t>
      </w:r>
      <w:r w:rsidR="002F2689" w:rsidRPr="007F119C">
        <w:rPr>
          <w:bCs/>
          <w:szCs w:val="24"/>
        </w:rPr>
        <w:lastRenderedPageBreak/>
        <w:t xml:space="preserve">footage should always be justified by the needs of their population, but </w:t>
      </w:r>
      <w:r w:rsidR="005B5CD8" w:rsidRPr="007F119C">
        <w:rPr>
          <w:bCs/>
          <w:szCs w:val="24"/>
        </w:rPr>
        <w:t>considerations of space allocation should be limited to the</w:t>
      </w:r>
      <w:r w:rsidR="002F2689" w:rsidRPr="007F119C">
        <w:rPr>
          <w:bCs/>
          <w:szCs w:val="24"/>
        </w:rPr>
        <w:t xml:space="preserve"> immediate </w:t>
      </w:r>
      <w:r w:rsidR="005B5CD8" w:rsidRPr="007F119C">
        <w:rPr>
          <w:bCs/>
          <w:szCs w:val="24"/>
        </w:rPr>
        <w:t xml:space="preserve">population of </w:t>
      </w:r>
      <w:r w:rsidR="002F2689" w:rsidRPr="007F119C">
        <w:rPr>
          <w:bCs/>
          <w:szCs w:val="24"/>
        </w:rPr>
        <w:t>patrons,</w:t>
      </w:r>
      <w:r w:rsidR="005B5CD8" w:rsidRPr="007F119C">
        <w:rPr>
          <w:bCs/>
          <w:szCs w:val="24"/>
        </w:rPr>
        <w:t xml:space="preserve"> </w:t>
      </w:r>
      <w:r w:rsidR="002F2689" w:rsidRPr="007F119C">
        <w:rPr>
          <w:bCs/>
          <w:szCs w:val="24"/>
        </w:rPr>
        <w:t xml:space="preserve">but also should take into consideration a projection of </w:t>
      </w:r>
      <w:r w:rsidR="005B5CD8" w:rsidRPr="007F119C">
        <w:rPr>
          <w:bCs/>
          <w:szCs w:val="24"/>
        </w:rPr>
        <w:t xml:space="preserve">the institution’s </w:t>
      </w:r>
      <w:r w:rsidR="002F2689" w:rsidRPr="007F119C">
        <w:rPr>
          <w:bCs/>
          <w:szCs w:val="24"/>
        </w:rPr>
        <w:t>future user population</w:t>
      </w:r>
      <w:r w:rsidR="00E43E08" w:rsidRPr="007F119C">
        <w:rPr>
          <w:bCs/>
          <w:szCs w:val="24"/>
        </w:rPr>
        <w:t xml:space="preserve"> (</w:t>
      </w:r>
      <w:r w:rsidR="00E43E08" w:rsidRPr="00AE74EA">
        <w:rPr>
          <w:bCs/>
          <w:szCs w:val="24"/>
        </w:rPr>
        <w:t>2</w:t>
      </w:r>
      <w:r w:rsidR="00E43E08" w:rsidRPr="007F119C">
        <w:rPr>
          <w:bCs/>
          <w:szCs w:val="24"/>
        </w:rPr>
        <w:t>)</w:t>
      </w:r>
      <w:r w:rsidR="002F2689" w:rsidRPr="007F119C">
        <w:rPr>
          <w:bCs/>
          <w:szCs w:val="24"/>
        </w:rPr>
        <w:t>.</w:t>
      </w:r>
    </w:p>
    <w:p w14:paraId="4A031246" w14:textId="576FFF20" w:rsidR="006803FC" w:rsidRPr="007F119C" w:rsidRDefault="006803FC" w:rsidP="007F119C">
      <w:pPr>
        <w:spacing w:line="480" w:lineRule="auto"/>
        <w:ind w:firstLine="720"/>
        <w:rPr>
          <w:bCs/>
          <w:szCs w:val="24"/>
        </w:rPr>
      </w:pPr>
      <w:r w:rsidRPr="007F119C">
        <w:rPr>
          <w:bCs/>
          <w:szCs w:val="24"/>
        </w:rPr>
        <w:t xml:space="preserve">The heart of an academic medical library is the </w:t>
      </w:r>
      <w:r w:rsidR="00073471" w:rsidRPr="007F119C">
        <w:rPr>
          <w:bCs/>
          <w:szCs w:val="24"/>
        </w:rPr>
        <w:t>i</w:t>
      </w:r>
      <w:r w:rsidRPr="007F119C">
        <w:rPr>
          <w:bCs/>
          <w:szCs w:val="24"/>
        </w:rPr>
        <w:t xml:space="preserve">nformation </w:t>
      </w:r>
      <w:r w:rsidR="00073471" w:rsidRPr="007F119C">
        <w:rPr>
          <w:bCs/>
          <w:szCs w:val="24"/>
        </w:rPr>
        <w:t>c</w:t>
      </w:r>
      <w:r w:rsidRPr="007F119C">
        <w:rPr>
          <w:bCs/>
          <w:szCs w:val="24"/>
        </w:rPr>
        <w:t>ommons.</w:t>
      </w:r>
      <w:r w:rsidR="00E43E08" w:rsidRPr="007F119C">
        <w:rPr>
          <w:bCs/>
          <w:szCs w:val="24"/>
        </w:rPr>
        <w:t xml:space="preserve"> An information commons is a</w:t>
      </w:r>
      <w:r w:rsidR="00073471" w:rsidRPr="007F119C">
        <w:rPr>
          <w:bCs/>
          <w:szCs w:val="24"/>
        </w:rPr>
        <w:t xml:space="preserve"> flexible space designed to accommodate students </w:t>
      </w:r>
      <w:r w:rsidR="0096178E" w:rsidRPr="007F119C">
        <w:rPr>
          <w:bCs/>
          <w:szCs w:val="24"/>
        </w:rPr>
        <w:t xml:space="preserve">as </w:t>
      </w:r>
      <w:r w:rsidR="00073471" w:rsidRPr="007F119C">
        <w:rPr>
          <w:bCs/>
          <w:szCs w:val="24"/>
        </w:rPr>
        <w:t xml:space="preserve">individuals and </w:t>
      </w:r>
      <w:r w:rsidR="0096178E" w:rsidRPr="007F119C">
        <w:rPr>
          <w:bCs/>
          <w:szCs w:val="24"/>
        </w:rPr>
        <w:t xml:space="preserve">in </w:t>
      </w:r>
      <w:r w:rsidR="00073471" w:rsidRPr="007F119C">
        <w:rPr>
          <w:bCs/>
          <w:szCs w:val="24"/>
        </w:rPr>
        <w:t>group</w:t>
      </w:r>
      <w:r w:rsidR="0096178E" w:rsidRPr="007F119C">
        <w:rPr>
          <w:bCs/>
          <w:szCs w:val="24"/>
        </w:rPr>
        <w:t>s</w:t>
      </w:r>
      <w:r w:rsidR="00073471" w:rsidRPr="007F119C">
        <w:rPr>
          <w:bCs/>
          <w:szCs w:val="24"/>
        </w:rPr>
        <w:t xml:space="preserve"> in </w:t>
      </w:r>
      <w:r w:rsidR="006E48FE" w:rsidRPr="007F119C">
        <w:rPr>
          <w:bCs/>
          <w:szCs w:val="24"/>
        </w:rPr>
        <w:t xml:space="preserve">their </w:t>
      </w:r>
      <w:r w:rsidR="00073471" w:rsidRPr="007F119C">
        <w:rPr>
          <w:bCs/>
          <w:szCs w:val="24"/>
        </w:rPr>
        <w:t>stud</w:t>
      </w:r>
      <w:r w:rsidR="006E48FE" w:rsidRPr="007F119C">
        <w:rPr>
          <w:bCs/>
          <w:szCs w:val="24"/>
        </w:rPr>
        <w:t>ies</w:t>
      </w:r>
      <w:r w:rsidR="00073471" w:rsidRPr="007F119C">
        <w:rPr>
          <w:bCs/>
          <w:szCs w:val="24"/>
        </w:rPr>
        <w:t xml:space="preserve"> and collaboration</w:t>
      </w:r>
      <w:r w:rsidR="006E48FE" w:rsidRPr="007F119C">
        <w:rPr>
          <w:bCs/>
          <w:szCs w:val="24"/>
        </w:rPr>
        <w:t>s</w:t>
      </w:r>
      <w:r w:rsidR="00073471" w:rsidRPr="007F119C">
        <w:rPr>
          <w:bCs/>
          <w:szCs w:val="24"/>
        </w:rPr>
        <w:t>.</w:t>
      </w:r>
      <w:r w:rsidR="0096178E" w:rsidRPr="007F119C">
        <w:rPr>
          <w:bCs/>
          <w:szCs w:val="24"/>
        </w:rPr>
        <w:t xml:space="preserve"> </w:t>
      </w:r>
      <w:r w:rsidR="00073471" w:rsidRPr="007F119C">
        <w:rPr>
          <w:bCs/>
          <w:szCs w:val="24"/>
        </w:rPr>
        <w:t>Ideally</w:t>
      </w:r>
      <w:r w:rsidR="006E48FE" w:rsidRPr="007F119C">
        <w:rPr>
          <w:bCs/>
          <w:szCs w:val="24"/>
        </w:rPr>
        <w:t>,</w:t>
      </w:r>
      <w:r w:rsidR="00073471" w:rsidRPr="007F119C">
        <w:rPr>
          <w:bCs/>
          <w:szCs w:val="24"/>
        </w:rPr>
        <w:t xml:space="preserve"> this inviting space would have a mix of furniture such as tables, carrels, and lounge seating.</w:t>
      </w:r>
      <w:r w:rsidR="0096178E" w:rsidRPr="007F119C">
        <w:rPr>
          <w:bCs/>
          <w:szCs w:val="24"/>
        </w:rPr>
        <w:t xml:space="preserve"> </w:t>
      </w:r>
      <w:r w:rsidR="00073471" w:rsidRPr="007F119C">
        <w:rPr>
          <w:bCs/>
          <w:szCs w:val="24"/>
        </w:rPr>
        <w:t xml:space="preserve">The information commons </w:t>
      </w:r>
      <w:r w:rsidR="0096178E" w:rsidRPr="007F119C">
        <w:rPr>
          <w:bCs/>
          <w:szCs w:val="24"/>
        </w:rPr>
        <w:t xml:space="preserve">of an academic health science library should </w:t>
      </w:r>
      <w:r w:rsidR="00073471" w:rsidRPr="007F119C">
        <w:rPr>
          <w:bCs/>
          <w:szCs w:val="24"/>
        </w:rPr>
        <w:t>cater to the digital native by providing access to ample</w:t>
      </w:r>
      <w:r w:rsidR="00600412" w:rsidRPr="007F119C">
        <w:rPr>
          <w:rFonts w:hint="cs"/>
          <w:bCs/>
          <w:szCs w:val="24"/>
        </w:rPr>
        <w:t xml:space="preserve"> charging stations,</w:t>
      </w:r>
      <w:r w:rsidR="00073471" w:rsidRPr="007F119C">
        <w:rPr>
          <w:bCs/>
          <w:szCs w:val="24"/>
        </w:rPr>
        <w:t xml:space="preserve"> </w:t>
      </w:r>
      <w:r w:rsidR="00600412" w:rsidRPr="007F119C">
        <w:rPr>
          <w:rFonts w:hint="cs"/>
          <w:bCs/>
          <w:szCs w:val="24"/>
        </w:rPr>
        <w:t xml:space="preserve">public access computers, </w:t>
      </w:r>
      <w:r w:rsidR="00073471" w:rsidRPr="007F119C">
        <w:rPr>
          <w:bCs/>
          <w:szCs w:val="24"/>
        </w:rPr>
        <w:t>a robust Wi</w:t>
      </w:r>
      <w:r w:rsidR="006E48FE" w:rsidRPr="007F119C">
        <w:rPr>
          <w:bCs/>
          <w:szCs w:val="24"/>
        </w:rPr>
        <w:t xml:space="preserve">-Fi network, </w:t>
      </w:r>
      <w:r w:rsidR="00600412" w:rsidRPr="007F119C">
        <w:rPr>
          <w:rFonts w:hint="cs"/>
          <w:bCs/>
          <w:szCs w:val="24"/>
        </w:rPr>
        <w:t>print</w:t>
      </w:r>
      <w:r w:rsidR="00073471" w:rsidRPr="007F119C">
        <w:rPr>
          <w:bCs/>
          <w:szCs w:val="24"/>
        </w:rPr>
        <w:t>ing</w:t>
      </w:r>
      <w:r w:rsidR="00600412" w:rsidRPr="007F119C">
        <w:rPr>
          <w:rFonts w:hint="cs"/>
          <w:bCs/>
          <w:szCs w:val="24"/>
        </w:rPr>
        <w:t>, and other equipment.</w:t>
      </w:r>
      <w:r w:rsidR="0096178E" w:rsidRPr="007F119C">
        <w:rPr>
          <w:bCs/>
          <w:szCs w:val="24"/>
        </w:rPr>
        <w:t xml:space="preserve"> F</w:t>
      </w:r>
      <w:r w:rsidR="006E48FE" w:rsidRPr="007F119C">
        <w:rPr>
          <w:bCs/>
          <w:szCs w:val="24"/>
        </w:rPr>
        <w:t>orward looking academic libraries will have hardwired infrastructure installed for their information commons to accommodate future technologies.</w:t>
      </w:r>
      <w:r w:rsidR="0096178E" w:rsidRPr="007F119C">
        <w:rPr>
          <w:bCs/>
          <w:szCs w:val="24"/>
        </w:rPr>
        <w:t xml:space="preserve"> </w:t>
      </w:r>
      <w:r w:rsidR="006E48FE" w:rsidRPr="007F119C">
        <w:rPr>
          <w:bCs/>
          <w:szCs w:val="24"/>
        </w:rPr>
        <w:t xml:space="preserve">Despite its name the information commons should not be </w:t>
      </w:r>
      <w:r w:rsidR="00A51F14" w:rsidRPr="007F119C">
        <w:rPr>
          <w:bCs/>
          <w:szCs w:val="24"/>
        </w:rPr>
        <w:t>located in</w:t>
      </w:r>
      <w:r w:rsidR="006E48FE" w:rsidRPr="007F119C">
        <w:rPr>
          <w:bCs/>
          <w:szCs w:val="24"/>
        </w:rPr>
        <w:t xml:space="preserve"> the center of the library, but </w:t>
      </w:r>
      <w:r w:rsidR="007677FC" w:rsidRPr="007F119C">
        <w:rPr>
          <w:bCs/>
          <w:szCs w:val="24"/>
        </w:rPr>
        <w:t xml:space="preserve">should instead </w:t>
      </w:r>
      <w:r w:rsidR="00A51F14" w:rsidRPr="007F119C">
        <w:rPr>
          <w:bCs/>
          <w:szCs w:val="24"/>
        </w:rPr>
        <w:t xml:space="preserve">be </w:t>
      </w:r>
      <w:r w:rsidR="006E48FE" w:rsidRPr="007F119C">
        <w:rPr>
          <w:bCs/>
          <w:szCs w:val="24"/>
        </w:rPr>
        <w:t xml:space="preserve">located along the outer edge of the building </w:t>
      </w:r>
      <w:r w:rsidR="007677FC" w:rsidRPr="007F119C">
        <w:rPr>
          <w:bCs/>
          <w:szCs w:val="24"/>
        </w:rPr>
        <w:t>and furnished with</w:t>
      </w:r>
      <w:r w:rsidR="0096178E" w:rsidRPr="007F119C">
        <w:rPr>
          <w:bCs/>
          <w:szCs w:val="24"/>
        </w:rPr>
        <w:t xml:space="preserve"> </w:t>
      </w:r>
      <w:r w:rsidR="007677FC" w:rsidRPr="007F119C">
        <w:rPr>
          <w:bCs/>
          <w:szCs w:val="24"/>
        </w:rPr>
        <w:t>large</w:t>
      </w:r>
      <w:r w:rsidR="00A51F14" w:rsidRPr="007F119C">
        <w:rPr>
          <w:bCs/>
          <w:szCs w:val="24"/>
        </w:rPr>
        <w:t xml:space="preserve">, expansive </w:t>
      </w:r>
      <w:r w:rsidR="007677FC" w:rsidRPr="007F119C">
        <w:rPr>
          <w:bCs/>
          <w:szCs w:val="24"/>
        </w:rPr>
        <w:t xml:space="preserve">windows to </w:t>
      </w:r>
      <w:r w:rsidR="006E48FE" w:rsidRPr="007F119C">
        <w:rPr>
          <w:bCs/>
          <w:szCs w:val="24"/>
        </w:rPr>
        <w:t xml:space="preserve">maximize natural lighting and increase the space’s </w:t>
      </w:r>
      <w:r w:rsidR="007677FC" w:rsidRPr="007F119C">
        <w:rPr>
          <w:bCs/>
          <w:szCs w:val="24"/>
        </w:rPr>
        <w:t>attractiveness</w:t>
      </w:r>
      <w:r w:rsidR="00E43E08" w:rsidRPr="007F119C">
        <w:rPr>
          <w:bCs/>
          <w:szCs w:val="24"/>
        </w:rPr>
        <w:t xml:space="preserve"> (</w:t>
      </w:r>
      <w:r w:rsidR="00E43E08" w:rsidRPr="00AE74EA">
        <w:rPr>
          <w:bCs/>
          <w:szCs w:val="24"/>
        </w:rPr>
        <w:t>2</w:t>
      </w:r>
      <w:r w:rsidR="00E43E08" w:rsidRPr="007F119C">
        <w:rPr>
          <w:bCs/>
          <w:szCs w:val="24"/>
        </w:rPr>
        <w:t>)</w:t>
      </w:r>
      <w:r w:rsidR="007677FC" w:rsidRPr="007F119C">
        <w:rPr>
          <w:bCs/>
          <w:szCs w:val="24"/>
        </w:rPr>
        <w:t>.</w:t>
      </w:r>
    </w:p>
    <w:p w14:paraId="021D63CB" w14:textId="2A14DFF5" w:rsidR="00A51F14" w:rsidRPr="007F119C" w:rsidRDefault="0096178E" w:rsidP="007F119C">
      <w:pPr>
        <w:spacing w:line="480" w:lineRule="auto"/>
        <w:ind w:firstLine="720"/>
        <w:rPr>
          <w:bCs/>
          <w:szCs w:val="24"/>
        </w:rPr>
      </w:pPr>
      <w:r w:rsidRPr="007F119C">
        <w:rPr>
          <w:bCs/>
          <w:szCs w:val="24"/>
        </w:rPr>
        <w:t>The information commons are not designed to be a quiet area of study, their open layout is designed to foster conversation and support collaboration. To that end, a medical library should have a variety of study rooms of various sizes to accommodate that need for private study, video conferencing, and group collaboration.</w:t>
      </w:r>
    </w:p>
    <w:p w14:paraId="7DE089F3" w14:textId="1B947339" w:rsidR="0012418E" w:rsidRPr="007F119C" w:rsidRDefault="0012418E" w:rsidP="007F119C">
      <w:pPr>
        <w:spacing w:line="480" w:lineRule="auto"/>
        <w:ind w:firstLine="720"/>
        <w:rPr>
          <w:bCs/>
          <w:szCs w:val="24"/>
        </w:rPr>
      </w:pPr>
      <w:r w:rsidRPr="007F119C">
        <w:rPr>
          <w:bCs/>
          <w:szCs w:val="24"/>
        </w:rPr>
        <w:t>Healthcare and medical education are constantly evolving</w:t>
      </w:r>
      <w:r w:rsidR="00216687" w:rsidRPr="007F119C">
        <w:rPr>
          <w:bCs/>
          <w:szCs w:val="24"/>
        </w:rPr>
        <w:t>. T</w:t>
      </w:r>
      <w:r w:rsidRPr="007F119C">
        <w:rPr>
          <w:bCs/>
          <w:szCs w:val="24"/>
        </w:rPr>
        <w:t>o help support this</w:t>
      </w:r>
      <w:r w:rsidR="00216687" w:rsidRPr="007F119C">
        <w:rPr>
          <w:bCs/>
          <w:szCs w:val="24"/>
        </w:rPr>
        <w:t>,</w:t>
      </w:r>
      <w:r w:rsidRPr="007F119C">
        <w:rPr>
          <w:bCs/>
          <w:szCs w:val="24"/>
        </w:rPr>
        <w:t xml:space="preserve"> </w:t>
      </w:r>
      <w:r w:rsidR="00216687" w:rsidRPr="007F119C">
        <w:rPr>
          <w:bCs/>
          <w:szCs w:val="24"/>
        </w:rPr>
        <w:t>academic health science</w:t>
      </w:r>
      <w:r w:rsidRPr="007F119C">
        <w:rPr>
          <w:bCs/>
          <w:szCs w:val="24"/>
        </w:rPr>
        <w:t xml:space="preserve"> libraries should have a digital media center to allow med students access electronic course materials. Technologies such as scanning equipment, graphics workstations, and virtual reality tools should be available to help medical students acclimate to the types of technologies they may encounter in their professional career</w:t>
      </w:r>
      <w:r w:rsidR="00216687" w:rsidRPr="007F119C">
        <w:rPr>
          <w:bCs/>
          <w:szCs w:val="24"/>
        </w:rPr>
        <w:t xml:space="preserve"> (</w:t>
      </w:r>
      <w:r w:rsidR="00AE74EA">
        <w:rPr>
          <w:bCs/>
          <w:szCs w:val="24"/>
        </w:rPr>
        <w:t>4</w:t>
      </w:r>
      <w:r w:rsidR="00216687" w:rsidRPr="007F119C">
        <w:rPr>
          <w:bCs/>
          <w:szCs w:val="24"/>
        </w:rPr>
        <w:t>)</w:t>
      </w:r>
      <w:r w:rsidRPr="007F119C">
        <w:rPr>
          <w:bCs/>
          <w:szCs w:val="24"/>
        </w:rPr>
        <w:t xml:space="preserve">. If a digital media center is </w:t>
      </w:r>
      <w:r w:rsidRPr="007F119C">
        <w:rPr>
          <w:bCs/>
          <w:szCs w:val="24"/>
        </w:rPr>
        <w:lastRenderedPageBreak/>
        <w:t>equipped with a computer lab that</w:t>
      </w:r>
      <w:r w:rsidR="00216687" w:rsidRPr="007F119C">
        <w:rPr>
          <w:bCs/>
          <w:szCs w:val="24"/>
        </w:rPr>
        <w:t xml:space="preserve"> may be</w:t>
      </w:r>
      <w:r w:rsidRPr="007F119C">
        <w:rPr>
          <w:bCs/>
          <w:szCs w:val="24"/>
        </w:rPr>
        <w:t xml:space="preserve"> co-opted </w:t>
      </w:r>
      <w:r w:rsidR="00216687" w:rsidRPr="007F119C">
        <w:rPr>
          <w:bCs/>
          <w:szCs w:val="24"/>
        </w:rPr>
        <w:t>as a classroom, then the academic medical library could contribute to the academic community by hosting courses in subjects such as medical informatics (</w:t>
      </w:r>
      <w:r w:rsidR="00216687" w:rsidRPr="00AE74EA">
        <w:rPr>
          <w:bCs/>
          <w:szCs w:val="24"/>
        </w:rPr>
        <w:t>2</w:t>
      </w:r>
      <w:r w:rsidR="00216687" w:rsidRPr="007F119C">
        <w:rPr>
          <w:bCs/>
          <w:szCs w:val="24"/>
        </w:rPr>
        <w:t>).</w:t>
      </w:r>
    </w:p>
    <w:p w14:paraId="28C5E9B9" w14:textId="5BB45E9A" w:rsidR="00A51F14" w:rsidRPr="007F119C" w:rsidRDefault="00D22FA1" w:rsidP="007F119C">
      <w:pPr>
        <w:spacing w:line="480" w:lineRule="auto"/>
        <w:ind w:firstLine="720"/>
        <w:rPr>
          <w:bCs/>
          <w:szCs w:val="24"/>
        </w:rPr>
      </w:pPr>
      <w:r w:rsidRPr="007F119C">
        <w:rPr>
          <w:rFonts w:hint="cs"/>
          <w:bCs/>
          <w:szCs w:val="24"/>
        </w:rPr>
        <w:t>The demands of patient care and the study of medicine require th</w:t>
      </w:r>
      <w:r w:rsidR="00690292" w:rsidRPr="007F119C">
        <w:rPr>
          <w:bCs/>
          <w:szCs w:val="24"/>
        </w:rPr>
        <w:t>at the</w:t>
      </w:r>
      <w:r w:rsidRPr="007F119C">
        <w:rPr>
          <w:rFonts w:hint="cs"/>
          <w:bCs/>
          <w:szCs w:val="24"/>
        </w:rPr>
        <w:t xml:space="preserve"> facility of </w:t>
      </w:r>
      <w:r w:rsidR="00E76CAD" w:rsidRPr="007F119C">
        <w:rPr>
          <w:bCs/>
          <w:szCs w:val="24"/>
        </w:rPr>
        <w:t xml:space="preserve">an </w:t>
      </w:r>
      <w:r w:rsidR="00690292" w:rsidRPr="007F119C">
        <w:rPr>
          <w:bCs/>
          <w:szCs w:val="24"/>
        </w:rPr>
        <w:t xml:space="preserve">academic </w:t>
      </w:r>
      <w:r w:rsidRPr="007F119C">
        <w:rPr>
          <w:rFonts w:hint="cs"/>
          <w:bCs/>
          <w:szCs w:val="24"/>
        </w:rPr>
        <w:t>health science librar</w:t>
      </w:r>
      <w:r w:rsidR="00E76CAD" w:rsidRPr="007F119C">
        <w:rPr>
          <w:bCs/>
          <w:szCs w:val="24"/>
        </w:rPr>
        <w:t>y</w:t>
      </w:r>
      <w:r w:rsidRPr="007F119C">
        <w:rPr>
          <w:rFonts w:hint="cs"/>
          <w:bCs/>
          <w:szCs w:val="24"/>
        </w:rPr>
        <w:t xml:space="preserve"> </w:t>
      </w:r>
      <w:r w:rsidR="00A51F14" w:rsidRPr="007F119C">
        <w:rPr>
          <w:bCs/>
          <w:szCs w:val="24"/>
        </w:rPr>
        <w:t xml:space="preserve">to </w:t>
      </w:r>
      <w:r w:rsidR="00690292" w:rsidRPr="007F119C">
        <w:rPr>
          <w:bCs/>
          <w:szCs w:val="24"/>
        </w:rPr>
        <w:t xml:space="preserve">be </w:t>
      </w:r>
      <w:r w:rsidRPr="007F119C">
        <w:rPr>
          <w:rFonts w:hint="cs"/>
          <w:bCs/>
          <w:szCs w:val="24"/>
        </w:rPr>
        <w:t>open at all hours</w:t>
      </w:r>
      <w:r w:rsidR="00216687" w:rsidRPr="007F119C">
        <w:rPr>
          <w:bCs/>
          <w:szCs w:val="24"/>
        </w:rPr>
        <w:t>, b</w:t>
      </w:r>
      <w:r w:rsidR="00690292" w:rsidRPr="007F119C">
        <w:rPr>
          <w:bCs/>
          <w:szCs w:val="24"/>
        </w:rPr>
        <w:t xml:space="preserve">ut academic </w:t>
      </w:r>
      <w:r w:rsidR="00E76CAD" w:rsidRPr="007F119C">
        <w:rPr>
          <w:bCs/>
          <w:szCs w:val="24"/>
        </w:rPr>
        <w:t>medical</w:t>
      </w:r>
      <w:r w:rsidR="00690292" w:rsidRPr="007F119C">
        <w:rPr>
          <w:bCs/>
          <w:szCs w:val="24"/>
        </w:rPr>
        <w:t xml:space="preserve"> libraries lack the financial support to maintain full </w:t>
      </w:r>
      <w:r w:rsidR="00011A87" w:rsidRPr="007F119C">
        <w:rPr>
          <w:bCs/>
          <w:szCs w:val="24"/>
        </w:rPr>
        <w:t>staff 24/7</w:t>
      </w:r>
      <w:r w:rsidR="00E76CAD" w:rsidRPr="007F119C">
        <w:rPr>
          <w:bCs/>
          <w:szCs w:val="24"/>
        </w:rPr>
        <w:t>.</w:t>
      </w:r>
      <w:r w:rsidR="00216687" w:rsidRPr="007F119C">
        <w:rPr>
          <w:bCs/>
          <w:szCs w:val="24"/>
        </w:rPr>
        <w:t xml:space="preserve"> </w:t>
      </w:r>
      <w:r w:rsidR="00E76CAD" w:rsidRPr="007F119C">
        <w:rPr>
          <w:bCs/>
          <w:szCs w:val="24"/>
        </w:rPr>
        <w:t>B</w:t>
      </w:r>
      <w:r w:rsidR="00690292" w:rsidRPr="007F119C">
        <w:rPr>
          <w:bCs/>
          <w:szCs w:val="24"/>
        </w:rPr>
        <w:t>udgetary realities may</w:t>
      </w:r>
      <w:r w:rsidR="00E76CAD" w:rsidRPr="007F119C">
        <w:rPr>
          <w:bCs/>
          <w:szCs w:val="24"/>
        </w:rPr>
        <w:t xml:space="preserve"> even require</w:t>
      </w:r>
      <w:r w:rsidR="00690292" w:rsidRPr="007F119C">
        <w:rPr>
          <w:bCs/>
          <w:szCs w:val="24"/>
        </w:rPr>
        <w:t xml:space="preserve"> that the health science libraries </w:t>
      </w:r>
      <w:r w:rsidR="00E76CAD" w:rsidRPr="007F119C">
        <w:rPr>
          <w:bCs/>
          <w:szCs w:val="24"/>
        </w:rPr>
        <w:t>go</w:t>
      </w:r>
      <w:r w:rsidR="00690292" w:rsidRPr="007F119C">
        <w:rPr>
          <w:bCs/>
          <w:szCs w:val="24"/>
        </w:rPr>
        <w:t xml:space="preserve"> </w:t>
      </w:r>
      <w:r w:rsidR="00216687" w:rsidRPr="007F119C">
        <w:rPr>
          <w:bCs/>
          <w:szCs w:val="24"/>
        </w:rPr>
        <w:t xml:space="preserve">completely </w:t>
      </w:r>
      <w:r w:rsidR="00690292" w:rsidRPr="007F119C">
        <w:rPr>
          <w:bCs/>
          <w:szCs w:val="24"/>
        </w:rPr>
        <w:t>unstaffed for several hours each day.</w:t>
      </w:r>
      <w:r w:rsidR="00216687" w:rsidRPr="007F119C">
        <w:rPr>
          <w:bCs/>
          <w:szCs w:val="24"/>
        </w:rPr>
        <w:t xml:space="preserve"> </w:t>
      </w:r>
      <w:r w:rsidR="00690292" w:rsidRPr="007F119C">
        <w:rPr>
          <w:bCs/>
          <w:szCs w:val="24"/>
        </w:rPr>
        <w:t>For medical libraries</w:t>
      </w:r>
      <w:r w:rsidR="00690292" w:rsidRPr="007F119C">
        <w:rPr>
          <w:rFonts w:hint="cs"/>
          <w:bCs/>
          <w:szCs w:val="24"/>
        </w:rPr>
        <w:t xml:space="preserve"> </w:t>
      </w:r>
      <w:r w:rsidR="00690292" w:rsidRPr="007F119C">
        <w:rPr>
          <w:bCs/>
          <w:szCs w:val="24"/>
        </w:rPr>
        <w:t>t</w:t>
      </w:r>
      <w:r w:rsidRPr="007F119C">
        <w:rPr>
          <w:rFonts w:hint="cs"/>
          <w:bCs/>
          <w:szCs w:val="24"/>
        </w:rPr>
        <w:t>o accommodate</w:t>
      </w:r>
      <w:r w:rsidR="00690292" w:rsidRPr="007F119C">
        <w:rPr>
          <w:bCs/>
          <w:szCs w:val="24"/>
        </w:rPr>
        <w:t xml:space="preserve"> this reality</w:t>
      </w:r>
      <w:r w:rsidRPr="007F119C">
        <w:rPr>
          <w:rFonts w:hint="cs"/>
          <w:bCs/>
          <w:szCs w:val="24"/>
        </w:rPr>
        <w:t>,</w:t>
      </w:r>
      <w:r w:rsidR="009A1740" w:rsidRPr="007F119C">
        <w:rPr>
          <w:bCs/>
          <w:szCs w:val="24"/>
        </w:rPr>
        <w:t xml:space="preserve"> </w:t>
      </w:r>
      <w:r w:rsidRPr="007F119C">
        <w:rPr>
          <w:rFonts w:hint="cs"/>
          <w:bCs/>
          <w:szCs w:val="24"/>
        </w:rPr>
        <w:t>the</w:t>
      </w:r>
      <w:r w:rsidR="00690292" w:rsidRPr="007F119C">
        <w:rPr>
          <w:bCs/>
          <w:szCs w:val="24"/>
        </w:rPr>
        <w:t>ir</w:t>
      </w:r>
      <w:r w:rsidRPr="007F119C">
        <w:rPr>
          <w:rFonts w:hint="cs"/>
          <w:bCs/>
          <w:szCs w:val="24"/>
        </w:rPr>
        <w:t xml:space="preserve"> staff areas </w:t>
      </w:r>
      <w:r w:rsidR="00A51F14" w:rsidRPr="007F119C">
        <w:rPr>
          <w:bCs/>
          <w:szCs w:val="24"/>
        </w:rPr>
        <w:t xml:space="preserve">should </w:t>
      </w:r>
      <w:r w:rsidR="00690292" w:rsidRPr="007F119C">
        <w:rPr>
          <w:bCs/>
          <w:szCs w:val="24"/>
        </w:rPr>
        <w:t xml:space="preserve">be designed </w:t>
      </w:r>
      <w:r w:rsidR="00216687" w:rsidRPr="007F119C">
        <w:rPr>
          <w:bCs/>
          <w:szCs w:val="24"/>
        </w:rPr>
        <w:t>in such a way to allow</w:t>
      </w:r>
      <w:r w:rsidR="00E76CAD" w:rsidRPr="007F119C">
        <w:rPr>
          <w:bCs/>
          <w:szCs w:val="24"/>
        </w:rPr>
        <w:t xml:space="preserve"> </w:t>
      </w:r>
      <w:r w:rsidR="00216687" w:rsidRPr="007F119C">
        <w:rPr>
          <w:bCs/>
          <w:szCs w:val="24"/>
        </w:rPr>
        <w:t>staffers</w:t>
      </w:r>
      <w:r w:rsidR="00E76CAD" w:rsidRPr="007F119C">
        <w:rPr>
          <w:bCs/>
          <w:szCs w:val="24"/>
        </w:rPr>
        <w:t xml:space="preserve"> </w:t>
      </w:r>
      <w:r w:rsidR="00216687" w:rsidRPr="007F119C">
        <w:rPr>
          <w:bCs/>
          <w:szCs w:val="24"/>
        </w:rPr>
        <w:t>to close their</w:t>
      </w:r>
      <w:r w:rsidR="00E76CAD" w:rsidRPr="007F119C">
        <w:rPr>
          <w:bCs/>
          <w:szCs w:val="24"/>
        </w:rPr>
        <w:t xml:space="preserve"> </w:t>
      </w:r>
      <w:r w:rsidR="00216687" w:rsidRPr="007F119C">
        <w:rPr>
          <w:bCs/>
          <w:szCs w:val="24"/>
        </w:rPr>
        <w:t>work</w:t>
      </w:r>
      <w:r w:rsidR="00E76CAD" w:rsidRPr="007F119C">
        <w:rPr>
          <w:bCs/>
          <w:szCs w:val="24"/>
        </w:rPr>
        <w:t xml:space="preserve"> areas from public access before they leave</w:t>
      </w:r>
      <w:r w:rsidR="00E43E08" w:rsidRPr="007F119C">
        <w:rPr>
          <w:bCs/>
          <w:szCs w:val="24"/>
        </w:rPr>
        <w:t xml:space="preserve"> </w:t>
      </w:r>
      <w:r w:rsidR="00216687" w:rsidRPr="007F119C">
        <w:rPr>
          <w:bCs/>
          <w:szCs w:val="24"/>
        </w:rPr>
        <w:t xml:space="preserve">for the day </w:t>
      </w:r>
      <w:r w:rsidR="00E43E08" w:rsidRPr="007F119C">
        <w:rPr>
          <w:bCs/>
          <w:szCs w:val="24"/>
        </w:rPr>
        <w:t>(</w:t>
      </w:r>
      <w:r w:rsidR="00AE74EA">
        <w:rPr>
          <w:bCs/>
          <w:szCs w:val="24"/>
        </w:rPr>
        <w:t>4</w:t>
      </w:r>
      <w:r w:rsidR="00E43E08" w:rsidRPr="007F119C">
        <w:rPr>
          <w:bCs/>
          <w:szCs w:val="24"/>
        </w:rPr>
        <w:t>)</w:t>
      </w:r>
      <w:r w:rsidR="00E76CAD" w:rsidRPr="007F119C">
        <w:rPr>
          <w:bCs/>
          <w:szCs w:val="24"/>
        </w:rPr>
        <w:t>.</w:t>
      </w:r>
      <w:r w:rsidR="00690292" w:rsidRPr="007F119C">
        <w:rPr>
          <w:bCs/>
          <w:szCs w:val="24"/>
        </w:rPr>
        <w:t xml:space="preserve"> </w:t>
      </w:r>
      <w:r w:rsidR="009A1740" w:rsidRPr="007F119C">
        <w:rPr>
          <w:bCs/>
          <w:szCs w:val="24"/>
        </w:rPr>
        <w:t xml:space="preserve">Also, </w:t>
      </w:r>
      <w:r w:rsidR="00690292" w:rsidRPr="007F119C">
        <w:rPr>
          <w:bCs/>
          <w:szCs w:val="24"/>
        </w:rPr>
        <w:t xml:space="preserve">valuable equipment and physical objects should be safeguarded in rooms that can be locked when proper monitoring </w:t>
      </w:r>
      <w:r w:rsidR="009A1740" w:rsidRPr="007F119C">
        <w:rPr>
          <w:bCs/>
          <w:szCs w:val="24"/>
        </w:rPr>
        <w:t>is unavailable.</w:t>
      </w:r>
      <w:r w:rsidR="00216687" w:rsidRPr="007F119C">
        <w:rPr>
          <w:bCs/>
          <w:szCs w:val="24"/>
        </w:rPr>
        <w:t xml:space="preserve"> </w:t>
      </w:r>
      <w:r w:rsidR="00E76CAD" w:rsidRPr="007F119C">
        <w:rPr>
          <w:bCs/>
          <w:szCs w:val="24"/>
        </w:rPr>
        <w:t xml:space="preserve">In addition, a video surveillance system is </w:t>
      </w:r>
      <w:r w:rsidR="00216687" w:rsidRPr="007F119C">
        <w:rPr>
          <w:bCs/>
          <w:szCs w:val="24"/>
        </w:rPr>
        <w:t>absolutely</w:t>
      </w:r>
      <w:r w:rsidR="00E76CAD" w:rsidRPr="007F119C">
        <w:rPr>
          <w:bCs/>
          <w:szCs w:val="24"/>
        </w:rPr>
        <w:t xml:space="preserve"> required to safeguard against unruly behavior.</w:t>
      </w:r>
    </w:p>
    <w:p w14:paraId="63FEB204" w14:textId="7F293E09" w:rsidR="00CA1AF3" w:rsidRPr="007F119C" w:rsidRDefault="00216687" w:rsidP="007F119C">
      <w:pPr>
        <w:spacing w:line="480" w:lineRule="auto"/>
        <w:ind w:firstLine="720"/>
        <w:rPr>
          <w:bCs/>
          <w:szCs w:val="24"/>
        </w:rPr>
      </w:pPr>
      <w:r w:rsidRPr="007F119C">
        <w:rPr>
          <w:bCs/>
          <w:szCs w:val="24"/>
        </w:rPr>
        <w:t>A</w:t>
      </w:r>
      <w:r w:rsidR="00EC4159" w:rsidRPr="007F119C">
        <w:rPr>
          <w:bCs/>
          <w:szCs w:val="24"/>
        </w:rPr>
        <w:t xml:space="preserve">cademic medical libraries will always </w:t>
      </w:r>
      <w:r w:rsidR="00EB73C1" w:rsidRPr="007F119C">
        <w:rPr>
          <w:bCs/>
          <w:szCs w:val="24"/>
        </w:rPr>
        <w:t>have to</w:t>
      </w:r>
      <w:r w:rsidR="00EC4159" w:rsidRPr="007F119C">
        <w:rPr>
          <w:bCs/>
          <w:szCs w:val="24"/>
        </w:rPr>
        <w:t xml:space="preserve"> </w:t>
      </w:r>
      <w:r w:rsidRPr="007F119C">
        <w:rPr>
          <w:bCs/>
          <w:szCs w:val="24"/>
        </w:rPr>
        <w:t>highlight</w:t>
      </w:r>
      <w:r w:rsidR="00EB73C1" w:rsidRPr="007F119C">
        <w:rPr>
          <w:bCs/>
          <w:szCs w:val="24"/>
        </w:rPr>
        <w:t xml:space="preserve"> their contribution</w:t>
      </w:r>
      <w:r w:rsidR="00EC4159" w:rsidRPr="007F119C">
        <w:rPr>
          <w:bCs/>
          <w:szCs w:val="24"/>
        </w:rPr>
        <w:t xml:space="preserve"> to the medical sch</w:t>
      </w:r>
      <w:r w:rsidR="00EB73C1" w:rsidRPr="007F119C">
        <w:rPr>
          <w:bCs/>
          <w:szCs w:val="24"/>
        </w:rPr>
        <w:t>o</w:t>
      </w:r>
      <w:r w:rsidR="00EC4159" w:rsidRPr="007F119C">
        <w:rPr>
          <w:bCs/>
          <w:szCs w:val="24"/>
        </w:rPr>
        <w:t>ol</w:t>
      </w:r>
      <w:r w:rsidR="00EB73C1" w:rsidRPr="007F119C">
        <w:rPr>
          <w:bCs/>
          <w:szCs w:val="24"/>
        </w:rPr>
        <w:t xml:space="preserve"> and associated teaching hospital to justify their continued funding. One avenue available to academic health science libraries </w:t>
      </w:r>
      <w:r w:rsidRPr="007F119C">
        <w:rPr>
          <w:bCs/>
          <w:szCs w:val="24"/>
        </w:rPr>
        <w:t>to do this</w:t>
      </w:r>
      <w:r w:rsidR="00EB73C1" w:rsidRPr="007F119C">
        <w:rPr>
          <w:bCs/>
          <w:szCs w:val="24"/>
        </w:rPr>
        <w:t xml:space="preserve"> </w:t>
      </w:r>
      <w:r w:rsidRPr="007F119C">
        <w:rPr>
          <w:bCs/>
          <w:szCs w:val="24"/>
        </w:rPr>
        <w:t>is through</w:t>
      </w:r>
      <w:r w:rsidR="00EB73C1" w:rsidRPr="007F119C">
        <w:rPr>
          <w:bCs/>
          <w:szCs w:val="24"/>
        </w:rPr>
        <w:t xml:space="preserve"> an exhibit space </w:t>
      </w:r>
      <w:r w:rsidRPr="007F119C">
        <w:rPr>
          <w:bCs/>
          <w:szCs w:val="24"/>
        </w:rPr>
        <w:t>and</w:t>
      </w:r>
      <w:r w:rsidR="00EB73C1" w:rsidRPr="007F119C">
        <w:rPr>
          <w:bCs/>
          <w:szCs w:val="24"/>
        </w:rPr>
        <w:t xml:space="preserve"> host</w:t>
      </w:r>
      <w:r w:rsidRPr="007F119C">
        <w:rPr>
          <w:bCs/>
          <w:szCs w:val="24"/>
        </w:rPr>
        <w:t>ing</w:t>
      </w:r>
      <w:r w:rsidR="00EB73C1" w:rsidRPr="007F119C">
        <w:rPr>
          <w:bCs/>
          <w:szCs w:val="24"/>
        </w:rPr>
        <w:t xml:space="preserve"> special events such as </w:t>
      </w:r>
      <w:r w:rsidRPr="007F119C">
        <w:rPr>
          <w:bCs/>
          <w:szCs w:val="24"/>
        </w:rPr>
        <w:t>inviting</w:t>
      </w:r>
      <w:r w:rsidR="00EB73C1" w:rsidRPr="007F119C">
        <w:rPr>
          <w:bCs/>
          <w:szCs w:val="24"/>
        </w:rPr>
        <w:t xml:space="preserve"> key figures in healthcare or </w:t>
      </w:r>
      <w:r w:rsidRPr="007F119C">
        <w:rPr>
          <w:bCs/>
          <w:szCs w:val="24"/>
        </w:rPr>
        <w:t>hosting a</w:t>
      </w:r>
      <w:r w:rsidR="00EB73C1" w:rsidRPr="007F119C">
        <w:rPr>
          <w:bCs/>
          <w:szCs w:val="24"/>
        </w:rPr>
        <w:t xml:space="preserve"> rotating selection of exhibitions to highlight new developments and particular issues in the medical field. By raising the profile of the campus’s medical library, the library director </w:t>
      </w:r>
      <w:r w:rsidR="00CA1AF3" w:rsidRPr="007F119C">
        <w:rPr>
          <w:bCs/>
          <w:szCs w:val="24"/>
        </w:rPr>
        <w:t>may use</w:t>
      </w:r>
      <w:r w:rsidR="00EB73C1" w:rsidRPr="007F119C">
        <w:rPr>
          <w:bCs/>
          <w:szCs w:val="24"/>
        </w:rPr>
        <w:t xml:space="preserve"> such events to garner financial and political support for th</w:t>
      </w:r>
      <w:r w:rsidR="00CA1AF3" w:rsidRPr="007F119C">
        <w:rPr>
          <w:bCs/>
          <w:szCs w:val="24"/>
        </w:rPr>
        <w:t xml:space="preserve">eir </w:t>
      </w:r>
      <w:r w:rsidR="006664D1" w:rsidRPr="007F119C">
        <w:rPr>
          <w:bCs/>
          <w:szCs w:val="24"/>
        </w:rPr>
        <w:t>institution (</w:t>
      </w:r>
      <w:r w:rsidR="006664D1" w:rsidRPr="00AE74EA">
        <w:rPr>
          <w:bCs/>
          <w:szCs w:val="24"/>
        </w:rPr>
        <w:t>2</w:t>
      </w:r>
      <w:r w:rsidR="006664D1" w:rsidRPr="007F119C">
        <w:rPr>
          <w:bCs/>
          <w:szCs w:val="24"/>
        </w:rPr>
        <w:t>)</w:t>
      </w:r>
      <w:r w:rsidR="00CA1AF3" w:rsidRPr="007F119C">
        <w:rPr>
          <w:bCs/>
          <w:szCs w:val="24"/>
        </w:rPr>
        <w:t>.</w:t>
      </w:r>
    </w:p>
    <w:p w14:paraId="3C8DD6BE" w14:textId="67DECAC8" w:rsidR="00EC4159" w:rsidRPr="007F119C" w:rsidRDefault="00CA1AF3" w:rsidP="007F119C">
      <w:pPr>
        <w:spacing w:line="480" w:lineRule="auto"/>
        <w:ind w:firstLine="720"/>
        <w:rPr>
          <w:bCs/>
          <w:szCs w:val="24"/>
        </w:rPr>
      </w:pPr>
      <w:r w:rsidRPr="007F119C">
        <w:rPr>
          <w:bCs/>
          <w:szCs w:val="24"/>
        </w:rPr>
        <w:t xml:space="preserve">Hosting and advertising special events are a way to connect with the local community. Generally, the resources of an academic medical libraries are available to general population, but a lack of basic awareness that the doors of a particular collegiate medical library are not restricted to the associated hospital and academic communities prevents the general public from </w:t>
      </w:r>
      <w:r w:rsidRPr="007F119C">
        <w:rPr>
          <w:bCs/>
          <w:szCs w:val="24"/>
        </w:rPr>
        <w:lastRenderedPageBreak/>
        <w:t>seeking help to m</w:t>
      </w:r>
      <w:r w:rsidR="00795104" w:rsidRPr="007F119C">
        <w:rPr>
          <w:bCs/>
          <w:szCs w:val="24"/>
        </w:rPr>
        <w:t>eet their consumer health information needs.</w:t>
      </w:r>
      <w:r w:rsidRPr="007F119C">
        <w:rPr>
          <w:bCs/>
          <w:szCs w:val="24"/>
        </w:rPr>
        <w:t xml:space="preserve"> </w:t>
      </w:r>
      <w:r w:rsidR="00795104" w:rsidRPr="007F119C">
        <w:rPr>
          <w:bCs/>
          <w:szCs w:val="24"/>
        </w:rPr>
        <w:t>Inviting the public to special events presents a unique opportunity to interact with the surrounding community and spread the word that they are welcome to visit and use the library to help answer a medical question.</w:t>
      </w:r>
    </w:p>
    <w:p w14:paraId="311C514C" w14:textId="2051FE4F" w:rsidR="00B97727" w:rsidRPr="007F119C" w:rsidRDefault="00795104" w:rsidP="007F119C">
      <w:pPr>
        <w:spacing w:line="480" w:lineRule="auto"/>
        <w:ind w:firstLine="720"/>
        <w:rPr>
          <w:bCs/>
          <w:szCs w:val="24"/>
        </w:rPr>
      </w:pPr>
      <w:r w:rsidRPr="007F119C">
        <w:rPr>
          <w:bCs/>
          <w:szCs w:val="24"/>
        </w:rPr>
        <w:t>Another benefit of having an active exhibit space is the prospect of</w:t>
      </w:r>
      <w:r w:rsidR="00CA1AF3" w:rsidRPr="007F119C">
        <w:rPr>
          <w:bCs/>
          <w:szCs w:val="24"/>
        </w:rPr>
        <w:t xml:space="preserve"> build</w:t>
      </w:r>
      <w:r w:rsidRPr="007F119C">
        <w:rPr>
          <w:bCs/>
          <w:szCs w:val="24"/>
        </w:rPr>
        <w:t>ing</w:t>
      </w:r>
      <w:r w:rsidR="00CA1AF3" w:rsidRPr="007F119C">
        <w:rPr>
          <w:bCs/>
          <w:szCs w:val="24"/>
        </w:rPr>
        <w:t xml:space="preserve"> relationships with other institutions and important persons in a global medical community.</w:t>
      </w:r>
      <w:r w:rsidRPr="007F119C">
        <w:rPr>
          <w:bCs/>
          <w:szCs w:val="24"/>
        </w:rPr>
        <w:t xml:space="preserve"> This benefit is not limited to the library; but by hosting prominent medical figures and medical associations, students, faculty, and associated medical professionals have the opportunity to network</w:t>
      </w:r>
      <w:r w:rsidR="0069342B" w:rsidRPr="007F119C">
        <w:rPr>
          <w:bCs/>
          <w:szCs w:val="24"/>
        </w:rPr>
        <w:t xml:space="preserve"> </w:t>
      </w:r>
      <w:r w:rsidR="00216687" w:rsidRPr="007F119C">
        <w:rPr>
          <w:bCs/>
          <w:szCs w:val="24"/>
        </w:rPr>
        <w:t>and further their</w:t>
      </w:r>
      <w:r w:rsidR="0069342B" w:rsidRPr="007F119C">
        <w:rPr>
          <w:bCs/>
          <w:szCs w:val="24"/>
        </w:rPr>
        <w:t xml:space="preserve"> own professional careers. Clearly, an exhibit space is absolutely vital to the operation of an academic health science library.</w:t>
      </w:r>
    </w:p>
    <w:p w14:paraId="34560C39" w14:textId="41FDC12F" w:rsidR="009B4C1A" w:rsidRPr="007F119C" w:rsidRDefault="009B4C1A" w:rsidP="007F119C">
      <w:pPr>
        <w:spacing w:line="480" w:lineRule="auto"/>
        <w:ind w:firstLine="720"/>
        <w:rPr>
          <w:bCs/>
          <w:szCs w:val="24"/>
        </w:rPr>
      </w:pPr>
      <w:bookmarkStart w:id="0" w:name="_Hlk26817657"/>
      <w:r w:rsidRPr="007F119C">
        <w:rPr>
          <w:bCs/>
          <w:szCs w:val="24"/>
        </w:rPr>
        <w:t>With so much information available online, many administrators of medical schools see no need to store printed materials.</w:t>
      </w:r>
      <w:r w:rsidR="006664D1" w:rsidRPr="007F119C">
        <w:rPr>
          <w:bCs/>
          <w:szCs w:val="24"/>
        </w:rPr>
        <w:t xml:space="preserve"> </w:t>
      </w:r>
      <w:r w:rsidRPr="007F119C">
        <w:rPr>
          <w:bCs/>
          <w:szCs w:val="24"/>
        </w:rPr>
        <w:t xml:space="preserve">It is true that </w:t>
      </w:r>
      <w:r w:rsidR="006664D1" w:rsidRPr="007F119C">
        <w:rPr>
          <w:bCs/>
          <w:szCs w:val="24"/>
        </w:rPr>
        <w:t xml:space="preserve">as the popularity of digital resources increases, </w:t>
      </w:r>
      <w:r w:rsidRPr="007F119C">
        <w:rPr>
          <w:bCs/>
          <w:szCs w:val="24"/>
        </w:rPr>
        <w:t xml:space="preserve">the need for stack space in medical libraries </w:t>
      </w:r>
      <w:r w:rsidR="006664D1" w:rsidRPr="007F119C">
        <w:rPr>
          <w:bCs/>
          <w:szCs w:val="24"/>
        </w:rPr>
        <w:t>has</w:t>
      </w:r>
      <w:r w:rsidRPr="007F119C">
        <w:rPr>
          <w:bCs/>
          <w:szCs w:val="24"/>
        </w:rPr>
        <w:t xml:space="preserve"> decreas</w:t>
      </w:r>
      <w:r w:rsidR="006664D1" w:rsidRPr="007F119C">
        <w:rPr>
          <w:bCs/>
          <w:szCs w:val="24"/>
        </w:rPr>
        <w:t>ed. Also, h</w:t>
      </w:r>
      <w:r w:rsidRPr="007F119C">
        <w:rPr>
          <w:bCs/>
          <w:szCs w:val="24"/>
        </w:rPr>
        <w:t xml:space="preserve">ealth science libraries that function primarily as centers of research can function without </w:t>
      </w:r>
      <w:r w:rsidR="006664D1" w:rsidRPr="007F119C">
        <w:rPr>
          <w:bCs/>
          <w:szCs w:val="24"/>
        </w:rPr>
        <w:t>dedicating space</w:t>
      </w:r>
      <w:r w:rsidRPr="007F119C">
        <w:rPr>
          <w:bCs/>
          <w:szCs w:val="24"/>
        </w:rPr>
        <w:t xml:space="preserve"> to the maintenance of an expansive collection of physical materials. Newly built academic medical libraries for emerging medical schools often follow this precept</w:t>
      </w:r>
      <w:r w:rsidR="006664D1" w:rsidRPr="007F119C">
        <w:rPr>
          <w:bCs/>
          <w:szCs w:val="24"/>
        </w:rPr>
        <w:t xml:space="preserve">, </w:t>
      </w:r>
      <w:r w:rsidR="006664D1" w:rsidRPr="007F119C">
        <w:rPr>
          <w:bCs/>
          <w:color w:val="000000" w:themeColor="text1"/>
          <w:szCs w:val="24"/>
        </w:rPr>
        <w:t>b</w:t>
      </w:r>
      <w:r w:rsidRPr="007F119C">
        <w:rPr>
          <w:bCs/>
          <w:color w:val="000000" w:themeColor="text1"/>
          <w:szCs w:val="24"/>
        </w:rPr>
        <w:t>ut that is not to s</w:t>
      </w:r>
      <w:r w:rsidR="00A51F14" w:rsidRPr="007F119C">
        <w:rPr>
          <w:bCs/>
          <w:color w:val="000000" w:themeColor="text1"/>
          <w:szCs w:val="24"/>
        </w:rPr>
        <w:t>ay that</w:t>
      </w:r>
      <w:r w:rsidRPr="007F119C">
        <w:rPr>
          <w:bCs/>
          <w:color w:val="000000" w:themeColor="text1"/>
          <w:szCs w:val="24"/>
        </w:rPr>
        <w:t xml:space="preserve"> print materials have no value in a medical library</w:t>
      </w:r>
      <w:r w:rsidRPr="007F119C">
        <w:rPr>
          <w:bCs/>
          <w:szCs w:val="24"/>
        </w:rPr>
        <w:t>.</w:t>
      </w:r>
    </w:p>
    <w:p w14:paraId="0DA89FAF" w14:textId="73E08791" w:rsidR="007F119C" w:rsidRPr="007F119C" w:rsidRDefault="009B4C1A" w:rsidP="007F119C">
      <w:pPr>
        <w:spacing w:line="480" w:lineRule="auto"/>
        <w:ind w:firstLine="720"/>
        <w:rPr>
          <w:bCs/>
          <w:szCs w:val="24"/>
        </w:rPr>
      </w:pPr>
      <w:r w:rsidRPr="007F119C">
        <w:rPr>
          <w:bCs/>
          <w:szCs w:val="24"/>
        </w:rPr>
        <w:t xml:space="preserve">Even born-digital libraries are advised to retain a minimal amount of space </w:t>
      </w:r>
      <w:r w:rsidR="006664D1" w:rsidRPr="007F119C">
        <w:rPr>
          <w:bCs/>
          <w:szCs w:val="24"/>
        </w:rPr>
        <w:t>for</w:t>
      </w:r>
      <w:r w:rsidRPr="007F119C">
        <w:rPr>
          <w:bCs/>
          <w:szCs w:val="24"/>
        </w:rPr>
        <w:t xml:space="preserve"> a collection of physical print materials.</w:t>
      </w:r>
      <w:r w:rsidR="006664D1" w:rsidRPr="007F119C">
        <w:rPr>
          <w:bCs/>
          <w:szCs w:val="24"/>
        </w:rPr>
        <w:t xml:space="preserve"> </w:t>
      </w:r>
      <w:r w:rsidRPr="007F119C">
        <w:rPr>
          <w:bCs/>
          <w:szCs w:val="24"/>
        </w:rPr>
        <w:t xml:space="preserve">The size and depth of </w:t>
      </w:r>
      <w:r w:rsidR="006664D1" w:rsidRPr="007F119C">
        <w:rPr>
          <w:bCs/>
          <w:szCs w:val="24"/>
        </w:rPr>
        <w:t>such a collection</w:t>
      </w:r>
      <w:r w:rsidRPr="007F119C">
        <w:rPr>
          <w:bCs/>
          <w:szCs w:val="24"/>
        </w:rPr>
        <w:t xml:space="preserve"> and the space to store them physically is a judgment made by the library’s director and may largely be determined by the existing library facility</w:t>
      </w:r>
      <w:r w:rsidR="006664D1" w:rsidRPr="007F119C">
        <w:rPr>
          <w:bCs/>
          <w:szCs w:val="24"/>
        </w:rPr>
        <w:t>, b</w:t>
      </w:r>
      <w:r w:rsidRPr="007F119C">
        <w:rPr>
          <w:bCs/>
          <w:szCs w:val="24"/>
        </w:rPr>
        <w:t xml:space="preserve">ut it is helpful to remember that a portion of a health library’s patrons—med students and medical professionals—will always prefer to use printed materials. </w:t>
      </w:r>
      <w:r w:rsidR="007F119C" w:rsidRPr="007F119C">
        <w:rPr>
          <w:bCs/>
          <w:szCs w:val="24"/>
        </w:rPr>
        <w:t xml:space="preserve">In addition, </w:t>
      </w:r>
      <w:r w:rsidR="007F119C" w:rsidRPr="007F119C">
        <w:rPr>
          <w:szCs w:val="24"/>
        </w:rPr>
        <w:t xml:space="preserve">academic medical libraries do not exist in a vacuum. It should not be forgotten that academic health science libraries often have the largest and most thorough collections of medical </w:t>
      </w:r>
      <w:r w:rsidR="007F119C" w:rsidRPr="007F119C">
        <w:rPr>
          <w:szCs w:val="24"/>
        </w:rPr>
        <w:lastRenderedPageBreak/>
        <w:t xml:space="preserve">resources in their respective communities and that local physicians depend on this resource to treat their patients. </w:t>
      </w:r>
      <w:r w:rsidR="007F119C" w:rsidRPr="007F119C">
        <w:rPr>
          <w:bCs/>
          <w:szCs w:val="24"/>
        </w:rPr>
        <w:t xml:space="preserve">Also, some materials that may not be available digitally or </w:t>
      </w:r>
      <w:r w:rsidR="007F119C" w:rsidRPr="007F119C">
        <w:rPr>
          <w:rFonts w:hint="cs"/>
          <w:bCs/>
          <w:szCs w:val="24"/>
        </w:rPr>
        <w:t>cost considerations</w:t>
      </w:r>
      <w:r w:rsidR="007F119C" w:rsidRPr="007F119C">
        <w:rPr>
          <w:bCs/>
          <w:szCs w:val="24"/>
        </w:rPr>
        <w:t>—such as the cost to acquire a digital duplicate—</w:t>
      </w:r>
      <w:r w:rsidR="007F119C" w:rsidRPr="007F119C">
        <w:rPr>
          <w:rFonts w:hint="cs"/>
          <w:bCs/>
          <w:szCs w:val="24"/>
        </w:rPr>
        <w:t xml:space="preserve">may force retention of </w:t>
      </w:r>
      <w:r w:rsidR="007F119C" w:rsidRPr="007F119C">
        <w:rPr>
          <w:bCs/>
          <w:szCs w:val="24"/>
        </w:rPr>
        <w:t>a hardcopy as part of a medical library’s collection of resources</w:t>
      </w:r>
      <w:r w:rsidR="007F119C" w:rsidRPr="007F119C">
        <w:rPr>
          <w:rFonts w:hint="cs"/>
          <w:bCs/>
          <w:szCs w:val="24"/>
        </w:rPr>
        <w:t>.</w:t>
      </w:r>
    </w:p>
    <w:bookmarkEnd w:id="0"/>
    <w:p w14:paraId="17C5C6F2" w14:textId="7C7AAE86" w:rsidR="009B4C1A" w:rsidRPr="007F119C" w:rsidRDefault="009B4C1A" w:rsidP="007F119C">
      <w:pPr>
        <w:spacing w:line="480" w:lineRule="auto"/>
        <w:ind w:firstLine="720"/>
        <w:rPr>
          <w:bCs/>
          <w:szCs w:val="24"/>
        </w:rPr>
      </w:pPr>
      <w:r w:rsidRPr="007F119C">
        <w:rPr>
          <w:bCs/>
          <w:szCs w:val="24"/>
        </w:rPr>
        <w:t>For academic medical libraries that have a large collection of physical materials, it is</w:t>
      </w:r>
      <w:r w:rsidR="006664D1" w:rsidRPr="007F119C">
        <w:rPr>
          <w:bCs/>
          <w:szCs w:val="24"/>
        </w:rPr>
        <w:t xml:space="preserve"> a</w:t>
      </w:r>
      <w:r w:rsidRPr="007F119C">
        <w:rPr>
          <w:bCs/>
          <w:szCs w:val="24"/>
        </w:rPr>
        <w:t xml:space="preserve"> best practice</w:t>
      </w:r>
      <w:r w:rsidR="006664D1" w:rsidRPr="007F119C">
        <w:rPr>
          <w:bCs/>
          <w:szCs w:val="24"/>
        </w:rPr>
        <w:t xml:space="preserve"> </w:t>
      </w:r>
      <w:r w:rsidRPr="007F119C">
        <w:rPr>
          <w:bCs/>
          <w:szCs w:val="24"/>
        </w:rPr>
        <w:t xml:space="preserve">to house </w:t>
      </w:r>
      <w:r w:rsidR="006664D1" w:rsidRPr="007F119C">
        <w:rPr>
          <w:bCs/>
          <w:szCs w:val="24"/>
        </w:rPr>
        <w:t>the</w:t>
      </w:r>
      <w:r w:rsidR="00A54235" w:rsidRPr="007F119C">
        <w:rPr>
          <w:bCs/>
          <w:szCs w:val="24"/>
        </w:rPr>
        <w:t>ir</w:t>
      </w:r>
      <w:r w:rsidR="006664D1" w:rsidRPr="007F119C">
        <w:rPr>
          <w:bCs/>
          <w:szCs w:val="24"/>
        </w:rPr>
        <w:t xml:space="preserve"> collections</w:t>
      </w:r>
      <w:r w:rsidRPr="007F119C">
        <w:rPr>
          <w:bCs/>
          <w:szCs w:val="24"/>
        </w:rPr>
        <w:t xml:space="preserve"> in moveable shelving. </w:t>
      </w:r>
      <w:r w:rsidR="006664D1" w:rsidRPr="007F119C">
        <w:rPr>
          <w:bCs/>
          <w:szCs w:val="24"/>
        </w:rPr>
        <w:t xml:space="preserve">By not bolting shelves to the floor the medical </w:t>
      </w:r>
      <w:r w:rsidRPr="007F119C">
        <w:rPr>
          <w:bCs/>
          <w:szCs w:val="24"/>
        </w:rPr>
        <w:t xml:space="preserve">library </w:t>
      </w:r>
      <w:r w:rsidR="006664D1" w:rsidRPr="007F119C">
        <w:rPr>
          <w:bCs/>
          <w:szCs w:val="24"/>
        </w:rPr>
        <w:t>can</w:t>
      </w:r>
      <w:r w:rsidRPr="007F119C">
        <w:rPr>
          <w:bCs/>
          <w:szCs w:val="24"/>
        </w:rPr>
        <w:t xml:space="preserve"> </w:t>
      </w:r>
      <w:r w:rsidR="00A54235" w:rsidRPr="007F119C">
        <w:rPr>
          <w:bCs/>
          <w:szCs w:val="24"/>
        </w:rPr>
        <w:t xml:space="preserve">more easily repurpose the space to </w:t>
      </w:r>
      <w:r w:rsidRPr="007F119C">
        <w:rPr>
          <w:bCs/>
          <w:szCs w:val="24"/>
        </w:rPr>
        <w:t>meet the evolving demands of its medical clientele from storage of collections of printed materials to other purposes.</w:t>
      </w:r>
    </w:p>
    <w:p w14:paraId="33A6C470" w14:textId="7A3366A7" w:rsidR="009B4C1A" w:rsidRPr="007F119C" w:rsidRDefault="009B4C1A" w:rsidP="007F119C">
      <w:pPr>
        <w:spacing w:line="480" w:lineRule="auto"/>
        <w:ind w:firstLine="720"/>
        <w:rPr>
          <w:bCs/>
          <w:szCs w:val="24"/>
        </w:rPr>
      </w:pPr>
      <w:r w:rsidRPr="007F119C">
        <w:rPr>
          <w:bCs/>
          <w:szCs w:val="24"/>
        </w:rPr>
        <w:t>For older parts of an academic health sciences collection, it is best not to forget that archiving is still a part of librarianship even medical librarianship.</w:t>
      </w:r>
      <w:r w:rsidR="00A54235" w:rsidRPr="007F119C">
        <w:rPr>
          <w:bCs/>
          <w:szCs w:val="24"/>
        </w:rPr>
        <w:t xml:space="preserve"> </w:t>
      </w:r>
      <w:r w:rsidRPr="007F119C">
        <w:rPr>
          <w:bCs/>
          <w:szCs w:val="24"/>
        </w:rPr>
        <w:t>Such materials can be stored either in compact shelving or stored off site for archival purposes and still remain available to the library’s primary patrons</w:t>
      </w:r>
      <w:r w:rsidR="00A54235" w:rsidRPr="007F119C">
        <w:rPr>
          <w:bCs/>
          <w:szCs w:val="24"/>
        </w:rPr>
        <w:t xml:space="preserve"> (</w:t>
      </w:r>
      <w:r w:rsidR="00AE74EA">
        <w:rPr>
          <w:bCs/>
          <w:szCs w:val="24"/>
        </w:rPr>
        <w:t>4</w:t>
      </w:r>
      <w:r w:rsidR="00A54235" w:rsidRPr="007F119C">
        <w:rPr>
          <w:bCs/>
          <w:szCs w:val="24"/>
        </w:rPr>
        <w:t>)</w:t>
      </w:r>
      <w:r w:rsidRPr="007F119C">
        <w:rPr>
          <w:bCs/>
          <w:szCs w:val="24"/>
        </w:rPr>
        <w:t>.</w:t>
      </w:r>
    </w:p>
    <w:p w14:paraId="4359430B" w14:textId="5C4F14C2" w:rsidR="009B4C1A" w:rsidRPr="007F119C" w:rsidRDefault="00CC758F" w:rsidP="007F119C">
      <w:pPr>
        <w:spacing w:line="480" w:lineRule="auto"/>
        <w:ind w:firstLine="720"/>
        <w:rPr>
          <w:bCs/>
          <w:szCs w:val="24"/>
        </w:rPr>
      </w:pPr>
      <w:r w:rsidRPr="007F119C">
        <w:rPr>
          <w:bCs/>
          <w:szCs w:val="24"/>
        </w:rPr>
        <w:t>Weathering emergencies is another consideration for an academic health science library to maintain a sizeable collection of physical hard copies.</w:t>
      </w:r>
      <w:r w:rsidR="00A54235" w:rsidRPr="007F119C">
        <w:rPr>
          <w:bCs/>
          <w:szCs w:val="24"/>
        </w:rPr>
        <w:t xml:space="preserve"> </w:t>
      </w:r>
      <w:r w:rsidR="009B4C1A" w:rsidRPr="007F119C">
        <w:rPr>
          <w:rFonts w:hint="cs"/>
          <w:bCs/>
          <w:szCs w:val="24"/>
        </w:rPr>
        <w:t xml:space="preserve">While </w:t>
      </w:r>
      <w:r w:rsidR="009B4C1A" w:rsidRPr="007F119C">
        <w:rPr>
          <w:bCs/>
          <w:szCs w:val="24"/>
        </w:rPr>
        <w:t xml:space="preserve">libraries of all types are </w:t>
      </w:r>
      <w:r w:rsidR="00A54235" w:rsidRPr="007F119C">
        <w:rPr>
          <w:bCs/>
          <w:szCs w:val="24"/>
        </w:rPr>
        <w:t>well advised</w:t>
      </w:r>
      <w:r w:rsidR="009B4C1A" w:rsidRPr="007F119C">
        <w:rPr>
          <w:bCs/>
          <w:szCs w:val="24"/>
        </w:rPr>
        <w:t xml:space="preserve"> to </w:t>
      </w:r>
      <w:r w:rsidR="009B4C1A" w:rsidRPr="007F119C">
        <w:rPr>
          <w:rFonts w:hint="cs"/>
          <w:bCs/>
          <w:szCs w:val="24"/>
        </w:rPr>
        <w:t xml:space="preserve">engage in </w:t>
      </w:r>
      <w:r w:rsidR="009B4C1A" w:rsidRPr="007F119C">
        <w:rPr>
          <w:bCs/>
          <w:szCs w:val="24"/>
        </w:rPr>
        <w:t xml:space="preserve">some form of </w:t>
      </w:r>
      <w:r w:rsidR="009B4C1A" w:rsidRPr="007F119C">
        <w:rPr>
          <w:rFonts w:hint="cs"/>
          <w:bCs/>
          <w:szCs w:val="24"/>
        </w:rPr>
        <w:t xml:space="preserve">emergency </w:t>
      </w:r>
      <w:r w:rsidR="009B4C1A" w:rsidRPr="007F119C">
        <w:rPr>
          <w:bCs/>
          <w:szCs w:val="24"/>
        </w:rPr>
        <w:t>planning</w:t>
      </w:r>
      <w:r w:rsidR="00A54235" w:rsidRPr="007F119C">
        <w:rPr>
          <w:bCs/>
          <w:szCs w:val="24"/>
        </w:rPr>
        <w:t>, p</w:t>
      </w:r>
      <w:r w:rsidR="009B4C1A" w:rsidRPr="007F119C">
        <w:rPr>
          <w:bCs/>
          <w:szCs w:val="24"/>
        </w:rPr>
        <w:t>lanning for emergency circumstances takes on special significance</w:t>
      </w:r>
      <w:r w:rsidR="00D05F73" w:rsidRPr="007F119C">
        <w:rPr>
          <w:bCs/>
          <w:szCs w:val="24"/>
        </w:rPr>
        <w:t xml:space="preserve"> for medical libraries</w:t>
      </w:r>
      <w:r w:rsidR="00A54235" w:rsidRPr="007F119C">
        <w:rPr>
          <w:bCs/>
          <w:szCs w:val="24"/>
        </w:rPr>
        <w:t xml:space="preserve"> a</w:t>
      </w:r>
      <w:r w:rsidR="009B4C1A" w:rsidRPr="007F119C">
        <w:rPr>
          <w:bCs/>
          <w:szCs w:val="24"/>
        </w:rPr>
        <w:t xml:space="preserve">s emergency planning </w:t>
      </w:r>
      <w:r w:rsidR="00A54235" w:rsidRPr="007F119C">
        <w:rPr>
          <w:bCs/>
          <w:szCs w:val="24"/>
        </w:rPr>
        <w:t>or lack thereof</w:t>
      </w:r>
      <w:r w:rsidR="009B4C1A" w:rsidRPr="007F119C">
        <w:rPr>
          <w:bCs/>
          <w:szCs w:val="24"/>
        </w:rPr>
        <w:t xml:space="preserve"> has the potential to effect patient outcomes.</w:t>
      </w:r>
    </w:p>
    <w:p w14:paraId="1C2D413B" w14:textId="582B62B7" w:rsidR="009B4C1A" w:rsidRPr="007F119C" w:rsidRDefault="009B4C1A" w:rsidP="007F119C">
      <w:pPr>
        <w:spacing w:line="480" w:lineRule="auto"/>
        <w:ind w:firstLine="720"/>
        <w:rPr>
          <w:bCs/>
          <w:szCs w:val="24"/>
        </w:rPr>
      </w:pPr>
      <w:r w:rsidRPr="007F119C">
        <w:rPr>
          <w:bCs/>
          <w:szCs w:val="24"/>
        </w:rPr>
        <w:t>In the event of a power outage, backup generators can keep the lights and more importantly the computer stations on</w:t>
      </w:r>
      <w:r w:rsidR="00A54235" w:rsidRPr="007F119C">
        <w:rPr>
          <w:bCs/>
          <w:szCs w:val="24"/>
        </w:rPr>
        <w:t xml:space="preserve">. </w:t>
      </w:r>
      <w:r w:rsidRPr="007F119C">
        <w:rPr>
          <w:bCs/>
          <w:szCs w:val="24"/>
        </w:rPr>
        <w:t xml:space="preserve">In the event of that a medical library’s connection to the Internet is </w:t>
      </w:r>
      <w:r w:rsidR="00A54235" w:rsidRPr="007F119C">
        <w:rPr>
          <w:bCs/>
          <w:szCs w:val="24"/>
        </w:rPr>
        <w:t>severed</w:t>
      </w:r>
      <w:r w:rsidRPr="007F119C">
        <w:rPr>
          <w:bCs/>
          <w:szCs w:val="24"/>
        </w:rPr>
        <w:t>,</w:t>
      </w:r>
      <w:r w:rsidR="00A54235" w:rsidRPr="007F119C">
        <w:rPr>
          <w:bCs/>
          <w:szCs w:val="24"/>
        </w:rPr>
        <w:t xml:space="preserve"> p</w:t>
      </w:r>
      <w:r w:rsidRPr="007F119C">
        <w:rPr>
          <w:bCs/>
          <w:szCs w:val="24"/>
        </w:rPr>
        <w:t>atrons can rely on their device’s a cellular network to access electronic resources</w:t>
      </w:r>
      <w:r w:rsidR="00A54235" w:rsidRPr="007F119C">
        <w:rPr>
          <w:bCs/>
          <w:szCs w:val="24"/>
        </w:rPr>
        <w:t>, b</w:t>
      </w:r>
      <w:r w:rsidRPr="007F119C">
        <w:rPr>
          <w:bCs/>
          <w:szCs w:val="24"/>
        </w:rPr>
        <w:t xml:space="preserve">ut what would occur if the </w:t>
      </w:r>
      <w:r w:rsidR="00A54235" w:rsidRPr="007F119C">
        <w:rPr>
          <w:bCs/>
          <w:szCs w:val="24"/>
        </w:rPr>
        <w:t>internet itself</w:t>
      </w:r>
      <w:r w:rsidRPr="007F119C">
        <w:rPr>
          <w:bCs/>
          <w:szCs w:val="24"/>
        </w:rPr>
        <w:t xml:space="preserve"> experiences a system failure</w:t>
      </w:r>
      <w:r w:rsidR="00A54235" w:rsidRPr="007F119C">
        <w:rPr>
          <w:bCs/>
          <w:szCs w:val="24"/>
        </w:rPr>
        <w:t>? How would the medical library and its associated hospital respond to a</w:t>
      </w:r>
      <w:r w:rsidRPr="007F119C">
        <w:rPr>
          <w:bCs/>
          <w:szCs w:val="24"/>
        </w:rPr>
        <w:t xml:space="preserve"> disrupt</w:t>
      </w:r>
      <w:r w:rsidR="00A54235" w:rsidRPr="007F119C">
        <w:rPr>
          <w:bCs/>
          <w:szCs w:val="24"/>
        </w:rPr>
        <w:t>ion</w:t>
      </w:r>
      <w:r w:rsidRPr="007F119C">
        <w:rPr>
          <w:bCs/>
          <w:szCs w:val="24"/>
        </w:rPr>
        <w:t xml:space="preserve"> </w:t>
      </w:r>
      <w:r w:rsidR="00A54235" w:rsidRPr="007F119C">
        <w:rPr>
          <w:bCs/>
          <w:szCs w:val="24"/>
        </w:rPr>
        <w:t>blocking access to the institution’s</w:t>
      </w:r>
      <w:r w:rsidRPr="007F119C">
        <w:rPr>
          <w:bCs/>
          <w:szCs w:val="24"/>
        </w:rPr>
        <w:t xml:space="preserve"> digital resources?</w:t>
      </w:r>
      <w:r w:rsidR="00A54235" w:rsidRPr="007F119C">
        <w:rPr>
          <w:bCs/>
          <w:szCs w:val="24"/>
        </w:rPr>
        <w:t xml:space="preserve"> </w:t>
      </w:r>
      <w:r w:rsidRPr="007F119C">
        <w:rPr>
          <w:bCs/>
          <w:szCs w:val="24"/>
        </w:rPr>
        <w:t xml:space="preserve">Ransomware attacks on hospitals are commonplace as hackers </w:t>
      </w:r>
      <w:r w:rsidRPr="007F119C">
        <w:rPr>
          <w:bCs/>
          <w:szCs w:val="24"/>
        </w:rPr>
        <w:lastRenderedPageBreak/>
        <w:t>profit from the understanding that the moral calculus works in their favor</w:t>
      </w:r>
      <w:r w:rsidR="00A54235" w:rsidRPr="007F119C">
        <w:rPr>
          <w:bCs/>
          <w:szCs w:val="24"/>
        </w:rPr>
        <w:t>; a</w:t>
      </w:r>
      <w:r w:rsidRPr="007F119C">
        <w:rPr>
          <w:bCs/>
          <w:szCs w:val="24"/>
        </w:rPr>
        <w:t xml:space="preserve">nd while it is difficult to imagine what </w:t>
      </w:r>
      <w:r w:rsidR="00A54235" w:rsidRPr="007F119C">
        <w:rPr>
          <w:bCs/>
          <w:szCs w:val="24"/>
        </w:rPr>
        <w:t>could</w:t>
      </w:r>
      <w:r w:rsidRPr="007F119C">
        <w:rPr>
          <w:bCs/>
          <w:szCs w:val="24"/>
        </w:rPr>
        <w:t xml:space="preserve"> take down the Internet</w:t>
      </w:r>
      <w:r w:rsidR="00D05F73" w:rsidRPr="007F119C">
        <w:rPr>
          <w:bCs/>
          <w:szCs w:val="24"/>
        </w:rPr>
        <w:t>,</w:t>
      </w:r>
      <w:r w:rsidRPr="007F119C">
        <w:rPr>
          <w:bCs/>
          <w:szCs w:val="24"/>
        </w:rPr>
        <w:t xml:space="preserve"> the question </w:t>
      </w:r>
      <w:r w:rsidR="00A54235" w:rsidRPr="007F119C">
        <w:rPr>
          <w:bCs/>
          <w:szCs w:val="24"/>
        </w:rPr>
        <w:t>that must still be answered is “</w:t>
      </w:r>
      <w:r w:rsidRPr="007F119C">
        <w:rPr>
          <w:rFonts w:hint="cs"/>
          <w:bCs/>
          <w:szCs w:val="24"/>
        </w:rPr>
        <w:t>In the event of a service outage, can a medical library supply the information required for patient care?</w:t>
      </w:r>
      <w:r w:rsidR="00A54235" w:rsidRPr="007F119C">
        <w:rPr>
          <w:bCs/>
          <w:szCs w:val="24"/>
        </w:rPr>
        <w:t xml:space="preserve">” </w:t>
      </w:r>
      <w:r w:rsidR="00F62695" w:rsidRPr="007F119C">
        <w:rPr>
          <w:bCs/>
          <w:szCs w:val="24"/>
        </w:rPr>
        <w:t>Retention of physical materials in print may help in this regard.</w:t>
      </w:r>
      <w:r w:rsidR="00A54235" w:rsidRPr="007F119C">
        <w:rPr>
          <w:bCs/>
          <w:szCs w:val="24"/>
        </w:rPr>
        <w:t xml:space="preserve"> </w:t>
      </w:r>
      <w:r w:rsidRPr="007F119C">
        <w:rPr>
          <w:bCs/>
          <w:szCs w:val="24"/>
        </w:rPr>
        <w:t xml:space="preserve">Born-digital medical libraries are </w:t>
      </w:r>
      <w:r w:rsidR="00A54235" w:rsidRPr="007F119C">
        <w:rPr>
          <w:bCs/>
          <w:szCs w:val="24"/>
        </w:rPr>
        <w:t>particularly</w:t>
      </w:r>
      <w:r w:rsidRPr="007F119C">
        <w:rPr>
          <w:bCs/>
          <w:szCs w:val="24"/>
        </w:rPr>
        <w:t xml:space="preserve"> vulnerable to such threats.</w:t>
      </w:r>
    </w:p>
    <w:p w14:paraId="591693D2" w14:textId="75892086" w:rsidR="007F119C" w:rsidRDefault="007677FC" w:rsidP="007F119C">
      <w:pPr>
        <w:spacing w:line="480" w:lineRule="auto"/>
        <w:ind w:firstLine="720"/>
        <w:rPr>
          <w:szCs w:val="24"/>
        </w:rPr>
      </w:pPr>
      <w:r w:rsidRPr="007F119C">
        <w:rPr>
          <w:szCs w:val="24"/>
        </w:rPr>
        <w:t>T</w:t>
      </w:r>
      <w:r w:rsidR="00F62695" w:rsidRPr="007F119C">
        <w:rPr>
          <w:szCs w:val="24"/>
        </w:rPr>
        <w:t xml:space="preserve">he </w:t>
      </w:r>
      <w:r w:rsidR="00B85265" w:rsidRPr="007F119C">
        <w:rPr>
          <w:szCs w:val="24"/>
        </w:rPr>
        <w:t>t</w:t>
      </w:r>
      <w:r w:rsidR="00F62695" w:rsidRPr="007F119C">
        <w:rPr>
          <w:szCs w:val="24"/>
        </w:rPr>
        <w:t xml:space="preserve">rend of </w:t>
      </w:r>
      <w:r w:rsidR="00B85265" w:rsidRPr="007F119C">
        <w:rPr>
          <w:szCs w:val="24"/>
        </w:rPr>
        <w:t>a</w:t>
      </w:r>
      <w:r w:rsidR="00CC758F" w:rsidRPr="007F119C">
        <w:rPr>
          <w:szCs w:val="24"/>
        </w:rPr>
        <w:t xml:space="preserve">cademic </w:t>
      </w:r>
      <w:r w:rsidR="00B85265" w:rsidRPr="007F119C">
        <w:rPr>
          <w:szCs w:val="24"/>
        </w:rPr>
        <w:t>m</w:t>
      </w:r>
      <w:r w:rsidR="00F62695" w:rsidRPr="007F119C">
        <w:rPr>
          <w:szCs w:val="24"/>
        </w:rPr>
        <w:t xml:space="preserve">edical </w:t>
      </w:r>
      <w:r w:rsidR="00B85265" w:rsidRPr="007F119C">
        <w:rPr>
          <w:szCs w:val="24"/>
        </w:rPr>
        <w:t>l</w:t>
      </w:r>
      <w:r w:rsidR="00F62695" w:rsidRPr="007F119C">
        <w:rPr>
          <w:szCs w:val="24"/>
        </w:rPr>
        <w:t xml:space="preserve">ibraries </w:t>
      </w:r>
      <w:r w:rsidR="00CC758F" w:rsidRPr="007F119C">
        <w:rPr>
          <w:szCs w:val="24"/>
        </w:rPr>
        <w:t>i</w:t>
      </w:r>
      <w:r w:rsidRPr="007F119C">
        <w:rPr>
          <w:szCs w:val="24"/>
        </w:rPr>
        <w:t>s</w:t>
      </w:r>
      <w:r w:rsidR="00CC758F" w:rsidRPr="007F119C">
        <w:rPr>
          <w:szCs w:val="24"/>
        </w:rPr>
        <w:t xml:space="preserve"> towards </w:t>
      </w:r>
      <w:r w:rsidR="00A54235" w:rsidRPr="007F119C">
        <w:rPr>
          <w:szCs w:val="24"/>
        </w:rPr>
        <w:t xml:space="preserve">a </w:t>
      </w:r>
      <w:r w:rsidR="00CC758F" w:rsidRPr="007F119C">
        <w:rPr>
          <w:szCs w:val="24"/>
        </w:rPr>
        <w:t>born-digital layout</w:t>
      </w:r>
      <w:r w:rsidR="00B85265" w:rsidRPr="007F119C">
        <w:rPr>
          <w:szCs w:val="24"/>
        </w:rPr>
        <w:t xml:space="preserve">, </w:t>
      </w:r>
      <w:r w:rsidR="007F119C" w:rsidRPr="007F119C">
        <w:rPr>
          <w:szCs w:val="24"/>
        </w:rPr>
        <w:t>operating</w:t>
      </w:r>
      <w:r w:rsidR="00B85265" w:rsidRPr="007F119C">
        <w:rPr>
          <w:szCs w:val="24"/>
        </w:rPr>
        <w:t xml:space="preserve"> a smaller footprint</w:t>
      </w:r>
      <w:r w:rsidR="00A54235" w:rsidRPr="007F119C">
        <w:rPr>
          <w:szCs w:val="24"/>
        </w:rPr>
        <w:t>,</w:t>
      </w:r>
      <w:r w:rsidR="00CC758F" w:rsidRPr="007F119C">
        <w:rPr>
          <w:szCs w:val="24"/>
        </w:rPr>
        <w:t xml:space="preserve"> a</w:t>
      </w:r>
      <w:r w:rsidR="007F119C" w:rsidRPr="007F119C">
        <w:rPr>
          <w:szCs w:val="24"/>
        </w:rPr>
        <w:t>nd</w:t>
      </w:r>
      <w:r w:rsidR="00CC758F" w:rsidRPr="007F119C">
        <w:rPr>
          <w:szCs w:val="24"/>
        </w:rPr>
        <w:t xml:space="preserve"> </w:t>
      </w:r>
      <w:r w:rsidR="007F119C" w:rsidRPr="007F119C">
        <w:rPr>
          <w:szCs w:val="24"/>
        </w:rPr>
        <w:t xml:space="preserve">featuring </w:t>
      </w:r>
      <w:r w:rsidR="00CC758F" w:rsidRPr="007F119C">
        <w:rPr>
          <w:szCs w:val="24"/>
        </w:rPr>
        <w:t>flexible information commons</w:t>
      </w:r>
      <w:r w:rsidR="007F119C" w:rsidRPr="007F119C">
        <w:rPr>
          <w:szCs w:val="24"/>
        </w:rPr>
        <w:t xml:space="preserve"> designed</w:t>
      </w:r>
      <w:r w:rsidR="00CC758F" w:rsidRPr="007F119C">
        <w:rPr>
          <w:szCs w:val="24"/>
        </w:rPr>
        <w:t xml:space="preserve"> to accommodate various study habits for groups of all sizes</w:t>
      </w:r>
      <w:r w:rsidR="007F119C" w:rsidRPr="007F119C">
        <w:rPr>
          <w:szCs w:val="24"/>
        </w:rPr>
        <w:t>. Academic health science libraries also have multiple s</w:t>
      </w:r>
      <w:r w:rsidR="00CC758F" w:rsidRPr="007F119C">
        <w:rPr>
          <w:szCs w:val="24"/>
        </w:rPr>
        <w:t>tudy rooms for private study</w:t>
      </w:r>
      <w:r w:rsidR="00B85265" w:rsidRPr="007F119C">
        <w:rPr>
          <w:szCs w:val="24"/>
        </w:rPr>
        <w:t xml:space="preserve"> and group collaboration</w:t>
      </w:r>
      <w:r w:rsidR="007F119C" w:rsidRPr="007F119C">
        <w:rPr>
          <w:szCs w:val="24"/>
        </w:rPr>
        <w:t>. Two highlights of the twenty-first century collegiate medical library</w:t>
      </w:r>
      <w:r w:rsidR="00B85265" w:rsidRPr="007F119C">
        <w:rPr>
          <w:szCs w:val="24"/>
        </w:rPr>
        <w:t xml:space="preserve"> </w:t>
      </w:r>
      <w:r w:rsidR="007F119C" w:rsidRPr="007F119C">
        <w:rPr>
          <w:szCs w:val="24"/>
        </w:rPr>
        <w:t>are an</w:t>
      </w:r>
      <w:r w:rsidR="00B85265" w:rsidRPr="007F119C">
        <w:rPr>
          <w:szCs w:val="24"/>
        </w:rPr>
        <w:t xml:space="preserve"> exhibit space</w:t>
      </w:r>
      <w:r w:rsidR="00161E76" w:rsidRPr="007F119C">
        <w:rPr>
          <w:szCs w:val="24"/>
        </w:rPr>
        <w:t xml:space="preserve"> and a digital media center.</w:t>
      </w:r>
      <w:r w:rsidR="00B85265" w:rsidRPr="007F119C">
        <w:rPr>
          <w:szCs w:val="24"/>
        </w:rPr>
        <w:t xml:space="preserve"> In the face of decreasing popularity of printed materials, many academic medical libraries have downsized their collections of physical materials and support their</w:t>
      </w:r>
      <w:r w:rsidR="00161E76" w:rsidRPr="007F119C">
        <w:rPr>
          <w:szCs w:val="24"/>
        </w:rPr>
        <w:t xml:space="preserve"> </w:t>
      </w:r>
      <w:r w:rsidR="00B85265" w:rsidRPr="007F119C">
        <w:rPr>
          <w:szCs w:val="24"/>
        </w:rPr>
        <w:t>associated</w:t>
      </w:r>
      <w:r w:rsidR="00161E76" w:rsidRPr="007F119C">
        <w:rPr>
          <w:szCs w:val="24"/>
        </w:rPr>
        <w:t xml:space="preserve"> </w:t>
      </w:r>
      <w:r w:rsidR="00B85265" w:rsidRPr="007F119C">
        <w:rPr>
          <w:szCs w:val="24"/>
        </w:rPr>
        <w:t xml:space="preserve">academic and medical </w:t>
      </w:r>
      <w:r w:rsidR="00161E76" w:rsidRPr="007F119C">
        <w:rPr>
          <w:szCs w:val="24"/>
        </w:rPr>
        <w:t>communit</w:t>
      </w:r>
      <w:r w:rsidR="00B85265" w:rsidRPr="007F119C">
        <w:rPr>
          <w:szCs w:val="24"/>
        </w:rPr>
        <w:t>ies</w:t>
      </w:r>
      <w:r w:rsidR="00161E76" w:rsidRPr="007F119C">
        <w:rPr>
          <w:szCs w:val="24"/>
        </w:rPr>
        <w:t xml:space="preserve"> with</w:t>
      </w:r>
      <w:r w:rsidR="00CC758F" w:rsidRPr="007F119C">
        <w:rPr>
          <w:szCs w:val="24"/>
        </w:rPr>
        <w:t xml:space="preserve"> robust </w:t>
      </w:r>
      <w:r w:rsidR="00B85265" w:rsidRPr="007F119C">
        <w:rPr>
          <w:szCs w:val="24"/>
        </w:rPr>
        <w:t xml:space="preserve">selection of </w:t>
      </w:r>
      <w:r w:rsidR="00CC758F" w:rsidRPr="007F119C">
        <w:rPr>
          <w:szCs w:val="24"/>
        </w:rPr>
        <w:t>digital resources.</w:t>
      </w:r>
      <w:r w:rsidR="00B85265" w:rsidRPr="007F119C">
        <w:rPr>
          <w:szCs w:val="24"/>
        </w:rPr>
        <w:t xml:space="preserve"> </w:t>
      </w:r>
      <w:r w:rsidR="00CC758F" w:rsidRPr="007F119C">
        <w:rPr>
          <w:szCs w:val="24"/>
        </w:rPr>
        <w:t xml:space="preserve">With that being said, large collections of physical materials including journals and books </w:t>
      </w:r>
      <w:r w:rsidR="00161E76" w:rsidRPr="007F119C">
        <w:rPr>
          <w:szCs w:val="24"/>
        </w:rPr>
        <w:t>are</w:t>
      </w:r>
      <w:r w:rsidR="00CC758F" w:rsidRPr="007F119C">
        <w:rPr>
          <w:szCs w:val="24"/>
        </w:rPr>
        <w:t xml:space="preserve"> not without value</w:t>
      </w:r>
      <w:r w:rsidR="007F119C" w:rsidRPr="007F119C">
        <w:rPr>
          <w:szCs w:val="24"/>
        </w:rPr>
        <w:t xml:space="preserve">. </w:t>
      </w:r>
      <w:r w:rsidR="00161E76" w:rsidRPr="007F119C">
        <w:rPr>
          <w:szCs w:val="24"/>
        </w:rPr>
        <w:t xml:space="preserve">Whatever the circumstances academic medical libraries should prioritize keeping their spaces flexible to accommodate future developments in the field of medicine and the evolving needs of the user population if they wish to continue to carry out their dual missions of </w:t>
      </w:r>
      <w:r w:rsidRPr="007F119C">
        <w:rPr>
          <w:szCs w:val="24"/>
        </w:rPr>
        <w:t>education and healthcare support.</w:t>
      </w:r>
    </w:p>
    <w:p w14:paraId="28B1AAEB" w14:textId="77777777" w:rsidR="007F119C" w:rsidRDefault="007F119C">
      <w:pPr>
        <w:spacing w:after="160"/>
        <w:rPr>
          <w:szCs w:val="24"/>
        </w:rPr>
      </w:pPr>
      <w:r>
        <w:rPr>
          <w:szCs w:val="24"/>
        </w:rPr>
        <w:br w:type="page"/>
      </w:r>
    </w:p>
    <w:p w14:paraId="3335C6C3" w14:textId="04827BB3" w:rsidR="007677FC" w:rsidRPr="007F119C" w:rsidRDefault="007F119C" w:rsidP="007F119C">
      <w:pPr>
        <w:spacing w:line="480" w:lineRule="auto"/>
        <w:jc w:val="center"/>
        <w:rPr>
          <w:szCs w:val="24"/>
        </w:rPr>
      </w:pPr>
      <w:r>
        <w:rPr>
          <w:szCs w:val="24"/>
        </w:rPr>
        <w:lastRenderedPageBreak/>
        <w:t>References</w:t>
      </w:r>
    </w:p>
    <w:p w14:paraId="46D38C33" w14:textId="77777777" w:rsidR="00AE74EA" w:rsidRDefault="00AE74EA" w:rsidP="00AE74EA">
      <w:pPr>
        <w:pStyle w:val="NormalWeb"/>
        <w:rPr>
          <w:rFonts w:ascii="Verdana" w:hAnsi="Verdana"/>
          <w:sz w:val="18"/>
          <w:szCs w:val="18"/>
        </w:rPr>
      </w:pPr>
      <w:r>
        <w:rPr>
          <w:rFonts w:ascii="Verdana" w:hAnsi="Verdana"/>
          <w:sz w:val="18"/>
          <w:szCs w:val="18"/>
        </w:rPr>
        <w:t xml:space="preserve">(1) Belleh GS, Luft E. Financing North American medical libraries in the nineteenth century. Bull Med Libr Assoc 2001;89(4):386. </w:t>
      </w:r>
    </w:p>
    <w:p w14:paraId="3CB65280" w14:textId="77777777" w:rsidR="00AE74EA" w:rsidRDefault="00AE74EA" w:rsidP="00AE74EA">
      <w:pPr>
        <w:pStyle w:val="NormalWeb"/>
        <w:rPr>
          <w:rFonts w:ascii="Verdana" w:hAnsi="Verdana"/>
          <w:sz w:val="18"/>
          <w:szCs w:val="18"/>
        </w:rPr>
      </w:pPr>
      <w:r>
        <w:rPr>
          <w:rFonts w:ascii="Verdana" w:hAnsi="Verdana"/>
          <w:sz w:val="18"/>
          <w:szCs w:val="18"/>
        </w:rPr>
        <w:t xml:space="preserve">(2) Dexter N, Muellenbach JM, Lorbeer ER, Rand D, Wilcox ME, Long BA. Building new twenty-first century medical school libraries from the ground up: challenges, experiences, and lessons learned. Journal of the Medical Library Association 2019 01;107(1):6-15. </w:t>
      </w:r>
    </w:p>
    <w:p w14:paraId="3987C766" w14:textId="77777777" w:rsidR="00AE74EA" w:rsidRDefault="00AE74EA" w:rsidP="00AE74EA">
      <w:pPr>
        <w:pStyle w:val="NormalWeb"/>
        <w:rPr>
          <w:rFonts w:ascii="Verdana" w:hAnsi="Verdana"/>
          <w:sz w:val="18"/>
          <w:szCs w:val="18"/>
        </w:rPr>
      </w:pPr>
      <w:r>
        <w:rPr>
          <w:rFonts w:ascii="Verdana" w:hAnsi="Verdana"/>
          <w:sz w:val="18"/>
          <w:szCs w:val="18"/>
        </w:rPr>
        <w:t xml:space="preserve">(3) Kipnis DG1, </w:t>
      </w:r>
      <w:hyperlink r:id="rId7" w:tgtFrame="_blank" w:history="1">
        <w:r>
          <w:rPr>
            <w:rStyle w:val="Hyperlink"/>
            <w:rFonts w:ascii="Verdana" w:hAnsi="Verdana"/>
            <w:sz w:val="18"/>
            <w:szCs w:val="18"/>
          </w:rPr>
          <w:t>kipnisd@rowan.edu</w:t>
        </w:r>
      </w:hyperlink>
      <w:r>
        <w:rPr>
          <w:rFonts w:ascii="Verdana" w:hAnsi="Verdana"/>
          <w:sz w:val="18"/>
          <w:szCs w:val="18"/>
        </w:rPr>
        <w:t xml:space="preserve">, Palmer LA2, </w:t>
      </w:r>
      <w:hyperlink r:id="rId8" w:tgtFrame="_blank" w:history="1">
        <w:r>
          <w:rPr>
            <w:rStyle w:val="Hyperlink"/>
            <w:rFonts w:ascii="Verdana" w:hAnsi="Verdana"/>
            <w:sz w:val="18"/>
            <w:szCs w:val="18"/>
          </w:rPr>
          <w:t>lisa.palmer@umassmed.edu</w:t>
        </w:r>
      </w:hyperlink>
      <w:r>
        <w:rPr>
          <w:rFonts w:ascii="Verdana" w:hAnsi="Verdana"/>
          <w:sz w:val="18"/>
          <w:szCs w:val="18"/>
        </w:rPr>
        <w:t xml:space="preserve">, Kubilius RK3, </w:t>
      </w:r>
      <w:hyperlink r:id="rId9" w:tgtFrame="_blank" w:history="1">
        <w:r>
          <w:rPr>
            <w:rStyle w:val="Hyperlink"/>
            <w:rFonts w:ascii="Verdana" w:hAnsi="Verdana"/>
            <w:sz w:val="18"/>
            <w:szCs w:val="18"/>
          </w:rPr>
          <w:t>r-kubilius@northwestern.edu</w:t>
        </w:r>
      </w:hyperlink>
      <w:r>
        <w:rPr>
          <w:rFonts w:ascii="Verdana" w:hAnsi="Verdana"/>
          <w:sz w:val="18"/>
          <w:szCs w:val="18"/>
        </w:rPr>
        <w:t xml:space="preserve">. The institutional repository landscape in medical schools and academic health centers: a 2018 snapshot view and analysis. Journal of the Medical Library Association 2019 10;107(4):488-498. </w:t>
      </w:r>
    </w:p>
    <w:p w14:paraId="28F97829" w14:textId="77777777" w:rsidR="00AE74EA" w:rsidRDefault="00AE74EA" w:rsidP="00AE74EA">
      <w:pPr>
        <w:pStyle w:val="NormalWeb"/>
        <w:rPr>
          <w:rFonts w:ascii="Verdana" w:hAnsi="Verdana"/>
          <w:sz w:val="18"/>
          <w:szCs w:val="18"/>
        </w:rPr>
      </w:pPr>
      <w:r>
        <w:rPr>
          <w:rFonts w:ascii="Verdana" w:hAnsi="Verdana"/>
          <w:sz w:val="18"/>
          <w:szCs w:val="18"/>
        </w:rPr>
        <w:t xml:space="preserve">(4) Nelson PP. Current issues in the design of academic health sciences libraries: findings from three recent facility projects. Journal of the Medical Library Association 2003 07;91(3):347-351. </w:t>
      </w:r>
    </w:p>
    <w:p w14:paraId="05838A26" w14:textId="77777777" w:rsidR="00AE74EA" w:rsidRDefault="00AE74EA" w:rsidP="00AE74EA">
      <w:pPr>
        <w:pStyle w:val="NormalWeb"/>
        <w:rPr>
          <w:rFonts w:ascii="Verdana" w:hAnsi="Verdana"/>
          <w:sz w:val="18"/>
          <w:szCs w:val="18"/>
        </w:rPr>
      </w:pPr>
      <w:r>
        <w:rPr>
          <w:rFonts w:ascii="Verdana" w:hAnsi="Verdana"/>
          <w:sz w:val="18"/>
          <w:szCs w:val="18"/>
        </w:rPr>
        <w:t xml:space="preserve">(5) Reilly K. 3 Hospitals in Alabama Forced to Turn Patients Away After Ransomware Attack. Time com 2019 10/02:N.PAG-N.PAG. </w:t>
      </w:r>
    </w:p>
    <w:p w14:paraId="225791B3" w14:textId="77777777" w:rsidR="00AE74EA" w:rsidRDefault="00AE74EA" w:rsidP="00AE74EA">
      <w:pPr>
        <w:pStyle w:val="NormalWeb"/>
        <w:rPr>
          <w:rFonts w:ascii="Verdana" w:hAnsi="Verdana"/>
          <w:sz w:val="18"/>
          <w:szCs w:val="18"/>
        </w:rPr>
      </w:pPr>
      <w:r>
        <w:rPr>
          <w:rFonts w:ascii="Verdana" w:hAnsi="Verdana"/>
          <w:sz w:val="18"/>
          <w:szCs w:val="18"/>
        </w:rPr>
        <w:t xml:space="preserve">(6) Shipman JP, Stoddart JM, Peay WJ. Spaces that support redefined roles of academic health sciences librarians. Journal of the Medical Library Association 2013 07;101(3):179-184. </w:t>
      </w:r>
    </w:p>
    <w:p w14:paraId="147D34DB" w14:textId="77777777" w:rsidR="00AE74EA" w:rsidRDefault="00AE74EA" w:rsidP="00AE74EA">
      <w:pPr>
        <w:pStyle w:val="NormalWeb"/>
        <w:rPr>
          <w:rFonts w:ascii="Verdana" w:hAnsi="Verdana"/>
          <w:sz w:val="18"/>
          <w:szCs w:val="18"/>
        </w:rPr>
      </w:pPr>
      <w:r>
        <w:rPr>
          <w:rFonts w:ascii="Verdana" w:hAnsi="Verdana"/>
          <w:sz w:val="18"/>
          <w:szCs w:val="18"/>
        </w:rPr>
        <w:t xml:space="preserve">(7) Shipman JP, Stoddart JM, Peay WJ. Building projects: redefining hospital libraries. Journal of the Medical Library Association 2012 07;100(3):166-170. </w:t>
      </w:r>
    </w:p>
    <w:p w14:paraId="0354B136" w14:textId="77777777" w:rsidR="007677FC" w:rsidRPr="007F119C" w:rsidRDefault="007677FC" w:rsidP="00AE74EA">
      <w:pPr>
        <w:pStyle w:val="NormalWeb"/>
        <w:spacing w:before="0" w:beforeAutospacing="0" w:after="0" w:afterAutospacing="0" w:line="480" w:lineRule="auto"/>
      </w:pPr>
    </w:p>
    <w:sectPr w:rsidR="007677FC" w:rsidRPr="007F119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E34A" w14:textId="77777777" w:rsidR="00755A2E" w:rsidRDefault="00755A2E" w:rsidP="00755A2E">
      <w:pPr>
        <w:spacing w:line="240" w:lineRule="auto"/>
      </w:pPr>
      <w:r>
        <w:separator/>
      </w:r>
    </w:p>
  </w:endnote>
  <w:endnote w:type="continuationSeparator" w:id="0">
    <w:p w14:paraId="60284B3E" w14:textId="77777777" w:rsidR="00755A2E" w:rsidRDefault="00755A2E" w:rsidP="0075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0AD" w14:textId="77777777" w:rsidR="00755A2E" w:rsidRDefault="00755A2E" w:rsidP="00755A2E">
      <w:pPr>
        <w:spacing w:line="240" w:lineRule="auto"/>
      </w:pPr>
      <w:r>
        <w:separator/>
      </w:r>
    </w:p>
  </w:footnote>
  <w:footnote w:type="continuationSeparator" w:id="0">
    <w:p w14:paraId="5962DC22" w14:textId="77777777" w:rsidR="00755A2E" w:rsidRDefault="00755A2E" w:rsidP="00755A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CA2" w14:textId="4AF6B95B" w:rsidR="00755A2E" w:rsidRDefault="00755A2E">
    <w:pPr>
      <w:pStyle w:val="Header"/>
      <w:jc w:val="right"/>
    </w:pPr>
    <w:r w:rsidRPr="007F119C">
      <w:rPr>
        <w:bCs/>
        <w:szCs w:val="24"/>
      </w:rPr>
      <w:t>ACADEMIC HEALTH SCIENCES LIBRARY DESIGN</w:t>
    </w:r>
    <w:r>
      <w:tab/>
    </w:r>
    <w:sdt>
      <w:sdtPr>
        <w:id w:val="-20109085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3B0053" w14:textId="77777777" w:rsidR="00755A2E" w:rsidRDefault="00755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1F2A"/>
    <w:multiLevelType w:val="hybridMultilevel"/>
    <w:tmpl w:val="7DA0C15E"/>
    <w:lvl w:ilvl="0" w:tplc="AAE23D92">
      <w:start w:val="1"/>
      <w:numFmt w:val="bullet"/>
      <w:lvlText w:val="•"/>
      <w:lvlJc w:val="left"/>
      <w:pPr>
        <w:tabs>
          <w:tab w:val="num" w:pos="720"/>
        </w:tabs>
        <w:ind w:left="720" w:hanging="360"/>
      </w:pPr>
      <w:rPr>
        <w:rFonts w:ascii="Arial" w:hAnsi="Arial" w:hint="default"/>
      </w:rPr>
    </w:lvl>
    <w:lvl w:ilvl="1" w:tplc="75E8BF38" w:tentative="1">
      <w:start w:val="1"/>
      <w:numFmt w:val="bullet"/>
      <w:lvlText w:val="•"/>
      <w:lvlJc w:val="left"/>
      <w:pPr>
        <w:tabs>
          <w:tab w:val="num" w:pos="1440"/>
        </w:tabs>
        <w:ind w:left="1440" w:hanging="360"/>
      </w:pPr>
      <w:rPr>
        <w:rFonts w:ascii="Arial" w:hAnsi="Arial" w:hint="default"/>
      </w:rPr>
    </w:lvl>
    <w:lvl w:ilvl="2" w:tplc="4D0072AC" w:tentative="1">
      <w:start w:val="1"/>
      <w:numFmt w:val="bullet"/>
      <w:lvlText w:val="•"/>
      <w:lvlJc w:val="left"/>
      <w:pPr>
        <w:tabs>
          <w:tab w:val="num" w:pos="2160"/>
        </w:tabs>
        <w:ind w:left="2160" w:hanging="360"/>
      </w:pPr>
      <w:rPr>
        <w:rFonts w:ascii="Arial" w:hAnsi="Arial" w:hint="default"/>
      </w:rPr>
    </w:lvl>
    <w:lvl w:ilvl="3" w:tplc="C8F84C90" w:tentative="1">
      <w:start w:val="1"/>
      <w:numFmt w:val="bullet"/>
      <w:lvlText w:val="•"/>
      <w:lvlJc w:val="left"/>
      <w:pPr>
        <w:tabs>
          <w:tab w:val="num" w:pos="2880"/>
        </w:tabs>
        <w:ind w:left="2880" w:hanging="360"/>
      </w:pPr>
      <w:rPr>
        <w:rFonts w:ascii="Arial" w:hAnsi="Arial" w:hint="default"/>
      </w:rPr>
    </w:lvl>
    <w:lvl w:ilvl="4" w:tplc="827A124C" w:tentative="1">
      <w:start w:val="1"/>
      <w:numFmt w:val="bullet"/>
      <w:lvlText w:val="•"/>
      <w:lvlJc w:val="left"/>
      <w:pPr>
        <w:tabs>
          <w:tab w:val="num" w:pos="3600"/>
        </w:tabs>
        <w:ind w:left="3600" w:hanging="360"/>
      </w:pPr>
      <w:rPr>
        <w:rFonts w:ascii="Arial" w:hAnsi="Arial" w:hint="default"/>
      </w:rPr>
    </w:lvl>
    <w:lvl w:ilvl="5" w:tplc="3BF2034C" w:tentative="1">
      <w:start w:val="1"/>
      <w:numFmt w:val="bullet"/>
      <w:lvlText w:val="•"/>
      <w:lvlJc w:val="left"/>
      <w:pPr>
        <w:tabs>
          <w:tab w:val="num" w:pos="4320"/>
        </w:tabs>
        <w:ind w:left="4320" w:hanging="360"/>
      </w:pPr>
      <w:rPr>
        <w:rFonts w:ascii="Arial" w:hAnsi="Arial" w:hint="default"/>
      </w:rPr>
    </w:lvl>
    <w:lvl w:ilvl="6" w:tplc="C2ACB6AE" w:tentative="1">
      <w:start w:val="1"/>
      <w:numFmt w:val="bullet"/>
      <w:lvlText w:val="•"/>
      <w:lvlJc w:val="left"/>
      <w:pPr>
        <w:tabs>
          <w:tab w:val="num" w:pos="5040"/>
        </w:tabs>
        <w:ind w:left="5040" w:hanging="360"/>
      </w:pPr>
      <w:rPr>
        <w:rFonts w:ascii="Arial" w:hAnsi="Arial" w:hint="default"/>
      </w:rPr>
    </w:lvl>
    <w:lvl w:ilvl="7" w:tplc="BC4AFD20" w:tentative="1">
      <w:start w:val="1"/>
      <w:numFmt w:val="bullet"/>
      <w:lvlText w:val="•"/>
      <w:lvlJc w:val="left"/>
      <w:pPr>
        <w:tabs>
          <w:tab w:val="num" w:pos="5760"/>
        </w:tabs>
        <w:ind w:left="5760" w:hanging="360"/>
      </w:pPr>
      <w:rPr>
        <w:rFonts w:ascii="Arial" w:hAnsi="Arial" w:hint="default"/>
      </w:rPr>
    </w:lvl>
    <w:lvl w:ilvl="8" w:tplc="511069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7B1380"/>
    <w:multiLevelType w:val="hybridMultilevel"/>
    <w:tmpl w:val="ADD2EDBE"/>
    <w:lvl w:ilvl="0" w:tplc="47924098">
      <w:start w:val="1"/>
      <w:numFmt w:val="bullet"/>
      <w:lvlText w:val="•"/>
      <w:lvlJc w:val="left"/>
      <w:pPr>
        <w:tabs>
          <w:tab w:val="num" w:pos="720"/>
        </w:tabs>
        <w:ind w:left="720" w:hanging="360"/>
      </w:pPr>
      <w:rPr>
        <w:rFonts w:ascii="Arial" w:hAnsi="Arial" w:hint="default"/>
      </w:rPr>
    </w:lvl>
    <w:lvl w:ilvl="1" w:tplc="732244EE" w:tentative="1">
      <w:start w:val="1"/>
      <w:numFmt w:val="bullet"/>
      <w:lvlText w:val="•"/>
      <w:lvlJc w:val="left"/>
      <w:pPr>
        <w:tabs>
          <w:tab w:val="num" w:pos="1440"/>
        </w:tabs>
        <w:ind w:left="1440" w:hanging="360"/>
      </w:pPr>
      <w:rPr>
        <w:rFonts w:ascii="Arial" w:hAnsi="Arial" w:hint="default"/>
      </w:rPr>
    </w:lvl>
    <w:lvl w:ilvl="2" w:tplc="E25A2BE0" w:tentative="1">
      <w:start w:val="1"/>
      <w:numFmt w:val="bullet"/>
      <w:lvlText w:val="•"/>
      <w:lvlJc w:val="left"/>
      <w:pPr>
        <w:tabs>
          <w:tab w:val="num" w:pos="2160"/>
        </w:tabs>
        <w:ind w:left="2160" w:hanging="360"/>
      </w:pPr>
      <w:rPr>
        <w:rFonts w:ascii="Arial" w:hAnsi="Arial" w:hint="default"/>
      </w:rPr>
    </w:lvl>
    <w:lvl w:ilvl="3" w:tplc="958CAD58" w:tentative="1">
      <w:start w:val="1"/>
      <w:numFmt w:val="bullet"/>
      <w:lvlText w:val="•"/>
      <w:lvlJc w:val="left"/>
      <w:pPr>
        <w:tabs>
          <w:tab w:val="num" w:pos="2880"/>
        </w:tabs>
        <w:ind w:left="2880" w:hanging="360"/>
      </w:pPr>
      <w:rPr>
        <w:rFonts w:ascii="Arial" w:hAnsi="Arial" w:hint="default"/>
      </w:rPr>
    </w:lvl>
    <w:lvl w:ilvl="4" w:tplc="86D2B51C" w:tentative="1">
      <w:start w:val="1"/>
      <w:numFmt w:val="bullet"/>
      <w:lvlText w:val="•"/>
      <w:lvlJc w:val="left"/>
      <w:pPr>
        <w:tabs>
          <w:tab w:val="num" w:pos="3600"/>
        </w:tabs>
        <w:ind w:left="3600" w:hanging="360"/>
      </w:pPr>
      <w:rPr>
        <w:rFonts w:ascii="Arial" w:hAnsi="Arial" w:hint="default"/>
      </w:rPr>
    </w:lvl>
    <w:lvl w:ilvl="5" w:tplc="8F006636" w:tentative="1">
      <w:start w:val="1"/>
      <w:numFmt w:val="bullet"/>
      <w:lvlText w:val="•"/>
      <w:lvlJc w:val="left"/>
      <w:pPr>
        <w:tabs>
          <w:tab w:val="num" w:pos="4320"/>
        </w:tabs>
        <w:ind w:left="4320" w:hanging="360"/>
      </w:pPr>
      <w:rPr>
        <w:rFonts w:ascii="Arial" w:hAnsi="Arial" w:hint="default"/>
      </w:rPr>
    </w:lvl>
    <w:lvl w:ilvl="6" w:tplc="AC8261E2" w:tentative="1">
      <w:start w:val="1"/>
      <w:numFmt w:val="bullet"/>
      <w:lvlText w:val="•"/>
      <w:lvlJc w:val="left"/>
      <w:pPr>
        <w:tabs>
          <w:tab w:val="num" w:pos="5040"/>
        </w:tabs>
        <w:ind w:left="5040" w:hanging="360"/>
      </w:pPr>
      <w:rPr>
        <w:rFonts w:ascii="Arial" w:hAnsi="Arial" w:hint="default"/>
      </w:rPr>
    </w:lvl>
    <w:lvl w:ilvl="7" w:tplc="8410E23E" w:tentative="1">
      <w:start w:val="1"/>
      <w:numFmt w:val="bullet"/>
      <w:lvlText w:val="•"/>
      <w:lvlJc w:val="left"/>
      <w:pPr>
        <w:tabs>
          <w:tab w:val="num" w:pos="5760"/>
        </w:tabs>
        <w:ind w:left="5760" w:hanging="360"/>
      </w:pPr>
      <w:rPr>
        <w:rFonts w:ascii="Arial" w:hAnsi="Arial" w:hint="default"/>
      </w:rPr>
    </w:lvl>
    <w:lvl w:ilvl="8" w:tplc="E9BC7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F4068E"/>
    <w:multiLevelType w:val="hybridMultilevel"/>
    <w:tmpl w:val="27A06A02"/>
    <w:lvl w:ilvl="0" w:tplc="55145788">
      <w:start w:val="1"/>
      <w:numFmt w:val="bullet"/>
      <w:lvlText w:val="•"/>
      <w:lvlJc w:val="left"/>
      <w:pPr>
        <w:tabs>
          <w:tab w:val="num" w:pos="720"/>
        </w:tabs>
        <w:ind w:left="720" w:hanging="360"/>
      </w:pPr>
      <w:rPr>
        <w:rFonts w:ascii="Arial" w:hAnsi="Arial" w:hint="default"/>
      </w:rPr>
    </w:lvl>
    <w:lvl w:ilvl="1" w:tplc="56CC37A8" w:tentative="1">
      <w:start w:val="1"/>
      <w:numFmt w:val="bullet"/>
      <w:lvlText w:val="•"/>
      <w:lvlJc w:val="left"/>
      <w:pPr>
        <w:tabs>
          <w:tab w:val="num" w:pos="1440"/>
        </w:tabs>
        <w:ind w:left="1440" w:hanging="360"/>
      </w:pPr>
      <w:rPr>
        <w:rFonts w:ascii="Arial" w:hAnsi="Arial" w:hint="default"/>
      </w:rPr>
    </w:lvl>
    <w:lvl w:ilvl="2" w:tplc="97D89EC4" w:tentative="1">
      <w:start w:val="1"/>
      <w:numFmt w:val="bullet"/>
      <w:lvlText w:val="•"/>
      <w:lvlJc w:val="left"/>
      <w:pPr>
        <w:tabs>
          <w:tab w:val="num" w:pos="2160"/>
        </w:tabs>
        <w:ind w:left="2160" w:hanging="360"/>
      </w:pPr>
      <w:rPr>
        <w:rFonts w:ascii="Arial" w:hAnsi="Arial" w:hint="default"/>
      </w:rPr>
    </w:lvl>
    <w:lvl w:ilvl="3" w:tplc="3E54B1EC" w:tentative="1">
      <w:start w:val="1"/>
      <w:numFmt w:val="bullet"/>
      <w:lvlText w:val="•"/>
      <w:lvlJc w:val="left"/>
      <w:pPr>
        <w:tabs>
          <w:tab w:val="num" w:pos="2880"/>
        </w:tabs>
        <w:ind w:left="2880" w:hanging="360"/>
      </w:pPr>
      <w:rPr>
        <w:rFonts w:ascii="Arial" w:hAnsi="Arial" w:hint="default"/>
      </w:rPr>
    </w:lvl>
    <w:lvl w:ilvl="4" w:tplc="39724002" w:tentative="1">
      <w:start w:val="1"/>
      <w:numFmt w:val="bullet"/>
      <w:lvlText w:val="•"/>
      <w:lvlJc w:val="left"/>
      <w:pPr>
        <w:tabs>
          <w:tab w:val="num" w:pos="3600"/>
        </w:tabs>
        <w:ind w:left="3600" w:hanging="360"/>
      </w:pPr>
      <w:rPr>
        <w:rFonts w:ascii="Arial" w:hAnsi="Arial" w:hint="default"/>
      </w:rPr>
    </w:lvl>
    <w:lvl w:ilvl="5" w:tplc="F830FC14" w:tentative="1">
      <w:start w:val="1"/>
      <w:numFmt w:val="bullet"/>
      <w:lvlText w:val="•"/>
      <w:lvlJc w:val="left"/>
      <w:pPr>
        <w:tabs>
          <w:tab w:val="num" w:pos="4320"/>
        </w:tabs>
        <w:ind w:left="4320" w:hanging="360"/>
      </w:pPr>
      <w:rPr>
        <w:rFonts w:ascii="Arial" w:hAnsi="Arial" w:hint="default"/>
      </w:rPr>
    </w:lvl>
    <w:lvl w:ilvl="6" w:tplc="48A2D34C" w:tentative="1">
      <w:start w:val="1"/>
      <w:numFmt w:val="bullet"/>
      <w:lvlText w:val="•"/>
      <w:lvlJc w:val="left"/>
      <w:pPr>
        <w:tabs>
          <w:tab w:val="num" w:pos="5040"/>
        </w:tabs>
        <w:ind w:left="5040" w:hanging="360"/>
      </w:pPr>
      <w:rPr>
        <w:rFonts w:ascii="Arial" w:hAnsi="Arial" w:hint="default"/>
      </w:rPr>
    </w:lvl>
    <w:lvl w:ilvl="7" w:tplc="C22CC28A" w:tentative="1">
      <w:start w:val="1"/>
      <w:numFmt w:val="bullet"/>
      <w:lvlText w:val="•"/>
      <w:lvlJc w:val="left"/>
      <w:pPr>
        <w:tabs>
          <w:tab w:val="num" w:pos="5760"/>
        </w:tabs>
        <w:ind w:left="5760" w:hanging="360"/>
      </w:pPr>
      <w:rPr>
        <w:rFonts w:ascii="Arial" w:hAnsi="Arial" w:hint="default"/>
      </w:rPr>
    </w:lvl>
    <w:lvl w:ilvl="8" w:tplc="D270955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1A"/>
    <w:rsid w:val="00011A87"/>
    <w:rsid w:val="000335CE"/>
    <w:rsid w:val="00073471"/>
    <w:rsid w:val="00086CCA"/>
    <w:rsid w:val="0012418E"/>
    <w:rsid w:val="00161E76"/>
    <w:rsid w:val="001C0EBF"/>
    <w:rsid w:val="001F7C49"/>
    <w:rsid w:val="00213A2F"/>
    <w:rsid w:val="00216687"/>
    <w:rsid w:val="00251F7F"/>
    <w:rsid w:val="002D734B"/>
    <w:rsid w:val="002F2689"/>
    <w:rsid w:val="002F5C40"/>
    <w:rsid w:val="005A032F"/>
    <w:rsid w:val="005B5CD8"/>
    <w:rsid w:val="00600412"/>
    <w:rsid w:val="006664D1"/>
    <w:rsid w:val="006803FC"/>
    <w:rsid w:val="00690292"/>
    <w:rsid w:val="0069342B"/>
    <w:rsid w:val="00696F95"/>
    <w:rsid w:val="006E48FE"/>
    <w:rsid w:val="00755A2E"/>
    <w:rsid w:val="007677FC"/>
    <w:rsid w:val="00795104"/>
    <w:rsid w:val="007F119C"/>
    <w:rsid w:val="00832282"/>
    <w:rsid w:val="0096178E"/>
    <w:rsid w:val="009A1740"/>
    <w:rsid w:val="009B4C1A"/>
    <w:rsid w:val="009D2682"/>
    <w:rsid w:val="00A07C28"/>
    <w:rsid w:val="00A51F14"/>
    <w:rsid w:val="00A54235"/>
    <w:rsid w:val="00AE74EA"/>
    <w:rsid w:val="00B81E41"/>
    <w:rsid w:val="00B85265"/>
    <w:rsid w:val="00B97727"/>
    <w:rsid w:val="00BE5E5B"/>
    <w:rsid w:val="00C31E3D"/>
    <w:rsid w:val="00CA1AF3"/>
    <w:rsid w:val="00CC758F"/>
    <w:rsid w:val="00D05F73"/>
    <w:rsid w:val="00D22E9A"/>
    <w:rsid w:val="00D22FA1"/>
    <w:rsid w:val="00E43E08"/>
    <w:rsid w:val="00E76CAD"/>
    <w:rsid w:val="00EB73C1"/>
    <w:rsid w:val="00EC4159"/>
    <w:rsid w:val="00EF2CF5"/>
    <w:rsid w:val="00F6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0908"/>
  <w15:chartTrackingRefBased/>
  <w15:docId w15:val="{FEF92E81-F2B3-4A48-A1D0-257DC8FA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1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265"/>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755A2E"/>
    <w:pPr>
      <w:tabs>
        <w:tab w:val="center" w:pos="4680"/>
        <w:tab w:val="right" w:pos="9360"/>
      </w:tabs>
      <w:spacing w:line="240" w:lineRule="auto"/>
    </w:pPr>
  </w:style>
  <w:style w:type="character" w:customStyle="1" w:styleId="HeaderChar">
    <w:name w:val="Header Char"/>
    <w:basedOn w:val="DefaultParagraphFont"/>
    <w:link w:val="Header"/>
    <w:uiPriority w:val="99"/>
    <w:rsid w:val="00755A2E"/>
  </w:style>
  <w:style w:type="paragraph" w:styleId="Footer">
    <w:name w:val="footer"/>
    <w:basedOn w:val="Normal"/>
    <w:link w:val="FooterChar"/>
    <w:uiPriority w:val="99"/>
    <w:unhideWhenUsed/>
    <w:rsid w:val="00755A2E"/>
    <w:pPr>
      <w:tabs>
        <w:tab w:val="center" w:pos="4680"/>
        <w:tab w:val="right" w:pos="9360"/>
      </w:tabs>
      <w:spacing w:line="240" w:lineRule="auto"/>
    </w:pPr>
  </w:style>
  <w:style w:type="character" w:customStyle="1" w:styleId="FooterChar">
    <w:name w:val="Footer Char"/>
    <w:basedOn w:val="DefaultParagraphFont"/>
    <w:link w:val="Footer"/>
    <w:uiPriority w:val="99"/>
    <w:rsid w:val="00755A2E"/>
  </w:style>
  <w:style w:type="character" w:styleId="Hyperlink">
    <w:name w:val="Hyperlink"/>
    <w:basedOn w:val="DefaultParagraphFont"/>
    <w:uiPriority w:val="99"/>
    <w:semiHidden/>
    <w:unhideWhenUsed/>
    <w:rsid w:val="00AE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3389">
      <w:bodyDiv w:val="1"/>
      <w:marLeft w:val="0"/>
      <w:marRight w:val="0"/>
      <w:marTop w:val="0"/>
      <w:marBottom w:val="0"/>
      <w:divBdr>
        <w:top w:val="none" w:sz="0" w:space="0" w:color="auto"/>
        <w:left w:val="none" w:sz="0" w:space="0" w:color="auto"/>
        <w:bottom w:val="none" w:sz="0" w:space="0" w:color="auto"/>
        <w:right w:val="none" w:sz="0" w:space="0" w:color="auto"/>
      </w:divBdr>
      <w:divsChild>
        <w:div w:id="1601257123">
          <w:marLeft w:val="360"/>
          <w:marRight w:val="0"/>
          <w:marTop w:val="200"/>
          <w:marBottom w:val="0"/>
          <w:divBdr>
            <w:top w:val="none" w:sz="0" w:space="0" w:color="auto"/>
            <w:left w:val="none" w:sz="0" w:space="0" w:color="auto"/>
            <w:bottom w:val="none" w:sz="0" w:space="0" w:color="auto"/>
            <w:right w:val="none" w:sz="0" w:space="0" w:color="auto"/>
          </w:divBdr>
        </w:div>
        <w:div w:id="573005629">
          <w:marLeft w:val="360"/>
          <w:marRight w:val="0"/>
          <w:marTop w:val="200"/>
          <w:marBottom w:val="0"/>
          <w:divBdr>
            <w:top w:val="none" w:sz="0" w:space="0" w:color="auto"/>
            <w:left w:val="none" w:sz="0" w:space="0" w:color="auto"/>
            <w:bottom w:val="none" w:sz="0" w:space="0" w:color="auto"/>
            <w:right w:val="none" w:sz="0" w:space="0" w:color="auto"/>
          </w:divBdr>
        </w:div>
      </w:divsChild>
    </w:div>
    <w:div w:id="16771540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667">
          <w:marLeft w:val="360"/>
          <w:marRight w:val="0"/>
          <w:marTop w:val="200"/>
          <w:marBottom w:val="0"/>
          <w:divBdr>
            <w:top w:val="none" w:sz="0" w:space="0" w:color="auto"/>
            <w:left w:val="none" w:sz="0" w:space="0" w:color="auto"/>
            <w:bottom w:val="none" w:sz="0" w:space="0" w:color="auto"/>
            <w:right w:val="none" w:sz="0" w:space="0" w:color="auto"/>
          </w:divBdr>
        </w:div>
        <w:div w:id="236138920">
          <w:marLeft w:val="360"/>
          <w:marRight w:val="0"/>
          <w:marTop w:val="200"/>
          <w:marBottom w:val="0"/>
          <w:divBdr>
            <w:top w:val="none" w:sz="0" w:space="0" w:color="auto"/>
            <w:left w:val="none" w:sz="0" w:space="0" w:color="auto"/>
            <w:bottom w:val="none" w:sz="0" w:space="0" w:color="auto"/>
            <w:right w:val="none" w:sz="0" w:space="0" w:color="auto"/>
          </w:divBdr>
        </w:div>
        <w:div w:id="391346487">
          <w:marLeft w:val="360"/>
          <w:marRight w:val="0"/>
          <w:marTop w:val="200"/>
          <w:marBottom w:val="0"/>
          <w:divBdr>
            <w:top w:val="none" w:sz="0" w:space="0" w:color="auto"/>
            <w:left w:val="none" w:sz="0" w:space="0" w:color="auto"/>
            <w:bottom w:val="none" w:sz="0" w:space="0" w:color="auto"/>
            <w:right w:val="none" w:sz="0" w:space="0" w:color="auto"/>
          </w:divBdr>
        </w:div>
        <w:div w:id="1197739308">
          <w:marLeft w:val="360"/>
          <w:marRight w:val="0"/>
          <w:marTop w:val="200"/>
          <w:marBottom w:val="0"/>
          <w:divBdr>
            <w:top w:val="none" w:sz="0" w:space="0" w:color="auto"/>
            <w:left w:val="none" w:sz="0" w:space="0" w:color="auto"/>
            <w:bottom w:val="none" w:sz="0" w:space="0" w:color="auto"/>
            <w:right w:val="none" w:sz="0" w:space="0" w:color="auto"/>
          </w:divBdr>
        </w:div>
      </w:divsChild>
    </w:div>
    <w:div w:id="1783263370">
      <w:bodyDiv w:val="1"/>
      <w:marLeft w:val="0"/>
      <w:marRight w:val="0"/>
      <w:marTop w:val="0"/>
      <w:marBottom w:val="0"/>
      <w:divBdr>
        <w:top w:val="none" w:sz="0" w:space="0" w:color="auto"/>
        <w:left w:val="none" w:sz="0" w:space="0" w:color="auto"/>
        <w:bottom w:val="none" w:sz="0" w:space="0" w:color="auto"/>
        <w:right w:val="none" w:sz="0" w:space="0" w:color="auto"/>
      </w:divBdr>
      <w:divsChild>
        <w:div w:id="148715897">
          <w:marLeft w:val="446"/>
          <w:marRight w:val="0"/>
          <w:marTop w:val="200"/>
          <w:marBottom w:val="0"/>
          <w:divBdr>
            <w:top w:val="none" w:sz="0" w:space="0" w:color="auto"/>
            <w:left w:val="none" w:sz="0" w:space="0" w:color="auto"/>
            <w:bottom w:val="none" w:sz="0" w:space="0" w:color="auto"/>
            <w:right w:val="none" w:sz="0" w:space="0" w:color="auto"/>
          </w:divBdr>
        </w:div>
      </w:divsChild>
    </w:div>
    <w:div w:id="1799762342">
      <w:bodyDiv w:val="1"/>
      <w:marLeft w:val="0"/>
      <w:marRight w:val="0"/>
      <w:marTop w:val="0"/>
      <w:marBottom w:val="0"/>
      <w:divBdr>
        <w:top w:val="none" w:sz="0" w:space="0" w:color="auto"/>
        <w:left w:val="none" w:sz="0" w:space="0" w:color="auto"/>
        <w:bottom w:val="none" w:sz="0" w:space="0" w:color="auto"/>
        <w:right w:val="none" w:sz="0" w:space="0" w:color="auto"/>
      </w:divBdr>
    </w:div>
    <w:div w:id="2015525093">
      <w:bodyDiv w:val="1"/>
      <w:marLeft w:val="0"/>
      <w:marRight w:val="0"/>
      <w:marTop w:val="0"/>
      <w:marBottom w:val="0"/>
      <w:divBdr>
        <w:top w:val="none" w:sz="0" w:space="0" w:color="auto"/>
        <w:left w:val="none" w:sz="0" w:space="0" w:color="auto"/>
        <w:bottom w:val="none" w:sz="0" w:space="0" w:color="auto"/>
        <w:right w:val="none" w:sz="0" w:space="0" w:color="auto"/>
      </w:divBdr>
      <w:divsChild>
        <w:div w:id="1096318366">
          <w:marLeft w:val="360"/>
          <w:marRight w:val="0"/>
          <w:marTop w:val="200"/>
          <w:marBottom w:val="0"/>
          <w:divBdr>
            <w:top w:val="none" w:sz="0" w:space="0" w:color="auto"/>
            <w:left w:val="none" w:sz="0" w:space="0" w:color="auto"/>
            <w:bottom w:val="none" w:sz="0" w:space="0" w:color="auto"/>
            <w:right w:val="none" w:sz="0" w:space="0" w:color="auto"/>
          </w:divBdr>
        </w:div>
        <w:div w:id="1426464870">
          <w:marLeft w:val="360"/>
          <w:marRight w:val="0"/>
          <w:marTop w:val="200"/>
          <w:marBottom w:val="0"/>
          <w:divBdr>
            <w:top w:val="none" w:sz="0" w:space="0" w:color="auto"/>
            <w:left w:val="none" w:sz="0" w:space="0" w:color="auto"/>
            <w:bottom w:val="none" w:sz="0" w:space="0" w:color="auto"/>
            <w:right w:val="none" w:sz="0" w:space="0" w:color="auto"/>
          </w:divBdr>
        </w:div>
      </w:divsChild>
    </w:div>
    <w:div w:id="20199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almer@umassmed.edu" TargetMode="External"/><Relationship Id="rId3" Type="http://schemas.openxmlformats.org/officeDocument/2006/relationships/settings" Target="settings.xml"/><Relationship Id="rId7" Type="http://schemas.openxmlformats.org/officeDocument/2006/relationships/hyperlink" Target="mailto:kipnisd@row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kubilius@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8</cp:revision>
  <cp:lastPrinted>2021-11-12T02:39:00Z</cp:lastPrinted>
  <dcterms:created xsi:type="dcterms:W3CDTF">2019-12-10T06:13:00Z</dcterms:created>
  <dcterms:modified xsi:type="dcterms:W3CDTF">2022-04-06T22:04:00Z</dcterms:modified>
</cp:coreProperties>
</file>